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3" w:rsidRDefault="00FB710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-28575</wp:posOffset>
                </wp:positionV>
                <wp:extent cx="6562725" cy="34575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457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6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8.5pt;margin-top:-2.25pt;width:516.75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" filled="f" strokecolor="#f9ad6f" strokeweight="2pt">
                <v:stroke dashstyle="1 1"/>
              </v:roundrect>
            </w:pict>
          </mc:Fallback>
        </mc:AlternateContent>
      </w:r>
    </w:p>
    <w:p w:rsidR="00E4184F" w:rsidRPr="00E4184F" w:rsidRDefault="00E4184F">
      <w:pPr>
        <w:rPr>
          <w:b/>
          <w:sz w:val="24"/>
        </w:rPr>
      </w:pPr>
      <w:r w:rsidRPr="00E4184F">
        <w:rPr>
          <w:b/>
          <w:sz w:val="24"/>
        </w:rPr>
        <w:t>Encephalopathy/Overdose: Narcan Drip</w:t>
      </w:r>
    </w:p>
    <w:p w:rsidR="00E4184F" w:rsidRDefault="00E4184F">
      <w:r w:rsidRPr="00E4184F">
        <w:rPr>
          <w:u w:val="single"/>
        </w:rPr>
        <w:t>Standard Concentration</w:t>
      </w:r>
      <w:r>
        <w:t>: 1 mg/250 mL</w:t>
      </w:r>
      <w:r w:rsidR="00A472CA">
        <w:t xml:space="preserve"> NS or D5W</w:t>
      </w:r>
    </w:p>
    <w:p w:rsidR="00E4184F" w:rsidRPr="00E4184F" w:rsidRDefault="00E4184F">
      <w:r w:rsidRPr="00E4184F">
        <w:rPr>
          <w:u w:val="single"/>
        </w:rPr>
        <w:t>Starting rate</w:t>
      </w:r>
      <w:r w:rsidRPr="00E4184F">
        <w:t>: 0.2-6.25 mg/hr</w:t>
      </w:r>
    </w:p>
    <w:p w:rsidR="00E4184F" w:rsidRPr="00E4184F" w:rsidRDefault="00E4184F">
      <w:pPr>
        <w:rPr>
          <w:i/>
        </w:rPr>
      </w:pPr>
      <w:r w:rsidRPr="00E4184F">
        <w:rPr>
          <w:u w:val="single"/>
        </w:rPr>
        <w:t>Rate change</w:t>
      </w:r>
      <w:r w:rsidRPr="00E4184F">
        <w:rPr>
          <w:i/>
        </w:rPr>
        <w:t xml:space="preserve">: </w:t>
      </w:r>
      <w:r w:rsidRPr="00E4184F">
        <w:t>requires MD order</w:t>
      </w:r>
    </w:p>
    <w:p w:rsidR="00E4184F" w:rsidRDefault="00A472CA">
      <w:pPr>
        <w:rPr>
          <w:b/>
          <w:sz w:val="24"/>
        </w:rPr>
      </w:pPr>
      <w:r>
        <w:rPr>
          <w:b/>
          <w:sz w:val="24"/>
        </w:rPr>
        <w:t xml:space="preserve">Typical Nursing Assessment and </w:t>
      </w:r>
      <w:r w:rsidR="00E4184F">
        <w:rPr>
          <w:b/>
          <w:sz w:val="24"/>
        </w:rPr>
        <w:t>Documentation</w:t>
      </w:r>
    </w:p>
    <w:p w:rsidR="00E4184F" w:rsidRDefault="00E4184F">
      <w:r>
        <w:t>Vital signs, respiratory assessment,</w:t>
      </w:r>
      <w:r w:rsidR="00A472CA">
        <w:t xml:space="preserve"> capnography,</w:t>
      </w:r>
      <w:r>
        <w:t xml:space="preserve"> level of consciousness Q30 min and PRN</w:t>
      </w:r>
    </w:p>
    <w:p w:rsidR="00E4184F" w:rsidRDefault="00E4184F">
      <w:r>
        <w:t>RR &lt; 8/min</w:t>
      </w:r>
      <w:r w:rsidR="00A472CA">
        <w:t xml:space="preserve"> or decreased LOC</w:t>
      </w:r>
      <w:r w:rsidR="0068405E">
        <w:t xml:space="preserve"> </w:t>
      </w:r>
      <w:r w:rsidR="0068405E">
        <w:sym w:font="Wingdings" w:char="F0E0"/>
      </w:r>
      <w:r w:rsidR="00C3356E">
        <w:t xml:space="preserve"> notify MD and</w:t>
      </w:r>
      <w:r w:rsidR="0068405E">
        <w:t xml:space="preserve"> RRT call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Monitor </w:t>
      </w:r>
      <w:r w:rsidR="00B83A78">
        <w:t>and notify MD of</w:t>
      </w:r>
      <w:r>
        <w:t xml:space="preserve"> abrupt opioid withdrawal symptoms: </w:t>
      </w:r>
      <w:r>
        <w:rPr>
          <w:rFonts w:ascii="Calibri" w:hAnsi="Calibri" w:cs="Calibri"/>
        </w:rPr>
        <w:t>n/v, unusual sweating, tachycardia, increased blood pressure, tremors,</w:t>
      </w:r>
      <w:r w:rsidR="00B83A78">
        <w:rPr>
          <w:rFonts w:ascii="Calibri" w:hAnsi="Calibri" w:cs="Calibri"/>
        </w:rPr>
        <w:t xml:space="preserve"> seizures, cardiac dysrhythmias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118110</wp:posOffset>
                </wp:positionV>
                <wp:extent cx="6629400" cy="3886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86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8.5pt;margin-top:9.3pt;width:522pt;height:3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" filled="f" strokecolor="#5f497a [2407]" strokeweight="2pt">
                <v:stroke dashstyle="1 1"/>
              </v:roundrect>
            </w:pict>
          </mc:Fallback>
        </mc:AlternateContent>
      </w: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</w:p>
    <w:p w:rsidR="00A472CA" w:rsidRP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A472CA">
        <w:rPr>
          <w:rFonts w:ascii="Calibri" w:hAnsi="Calibri" w:cs="Calibri"/>
          <w:b/>
          <w:sz w:val="24"/>
        </w:rPr>
        <w:t>Ativan Drip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37F2">
        <w:rPr>
          <w:rFonts w:ascii="Calibri" w:hAnsi="Calibri" w:cs="Calibri"/>
          <w:u w:val="single"/>
        </w:rPr>
        <w:t>Standard Concentration</w:t>
      </w:r>
      <w:r>
        <w:rPr>
          <w:rFonts w:ascii="Calibri" w:hAnsi="Calibri" w:cs="Calibri"/>
        </w:rPr>
        <w:t>: 40 mg/250 mL D5W (not compatible with LR)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37F2">
        <w:rPr>
          <w:rFonts w:ascii="Calibri" w:hAnsi="Calibri" w:cs="Calibri"/>
          <w:u w:val="single"/>
        </w:rPr>
        <w:t>Starting rate</w:t>
      </w:r>
      <w:r>
        <w:rPr>
          <w:rFonts w:ascii="Calibri" w:hAnsi="Calibri" w:cs="Calibri"/>
        </w:rPr>
        <w:t>: 2 mg/hr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37F2">
        <w:rPr>
          <w:rFonts w:ascii="Calibri" w:hAnsi="Calibri" w:cs="Calibri"/>
          <w:u w:val="single"/>
        </w:rPr>
        <w:t>Rate change</w:t>
      </w:r>
      <w:r>
        <w:rPr>
          <w:rFonts w:ascii="Calibri" w:hAnsi="Calibri" w:cs="Calibri"/>
        </w:rPr>
        <w:t>: titrate by 0.5 mg/hr as often</w:t>
      </w:r>
      <w:r w:rsidR="005737F2">
        <w:rPr>
          <w:rFonts w:ascii="Calibri" w:hAnsi="Calibri" w:cs="Calibri"/>
        </w:rPr>
        <w:t xml:space="preserve"> as every 15 min (MAX 30 mg/hr)</w:t>
      </w:r>
    </w:p>
    <w:p w:rsidR="005737F2" w:rsidRDefault="005737F2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7F2" w:rsidRP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CIWA </w:t>
      </w:r>
      <w:r w:rsidR="005737F2" w:rsidRPr="00FB7103">
        <w:rPr>
          <w:rFonts w:ascii="Calibri" w:hAnsi="Calibri" w:cs="Calibri"/>
          <w:b/>
          <w:sz w:val="24"/>
        </w:rPr>
        <w:t>Typical Nursing Assessment and Documentation</w:t>
      </w:r>
    </w:p>
    <w:p w:rsidR="005737F2" w:rsidRDefault="005737F2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7F2" w:rsidRDefault="005737F2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Assessment completed Q 2 hours and PRN</w:t>
      </w:r>
      <w:r w:rsidR="0063573B">
        <w:rPr>
          <w:rFonts w:ascii="Calibri" w:hAnsi="Calibri" w:cs="Calibri"/>
        </w:rPr>
        <w:t>: vital signs, LOC, capnography</w:t>
      </w:r>
      <w:bookmarkStart w:id="0" w:name="_GoBack"/>
      <w:bookmarkEnd w:id="0"/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CIWA protocol guidelines for interventions/medications related to CIWA score</w:t>
      </w: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 for agitation/anxiety, sweats, tremors, and hallucinations</w:t>
      </w:r>
    </w:p>
    <w:p w:rsidR="00FB7103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7103" w:rsidRPr="00A472CA" w:rsidRDefault="00FB7103" w:rsidP="00A47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MD notification for HR &gt; 110, BP &gt;160/100, patients requiring </w:t>
      </w:r>
      <w:r w:rsidR="003333A6">
        <w:rPr>
          <w:rFonts w:ascii="Calibri" w:hAnsi="Calibri" w:cs="Calibri"/>
        </w:rPr>
        <w:t>&gt;</w:t>
      </w:r>
      <w:r>
        <w:rPr>
          <w:rFonts w:ascii="Calibri" w:hAnsi="Calibri" w:cs="Calibri"/>
        </w:rPr>
        <w:t>6mg lorazepam in 3 hr period</w:t>
      </w:r>
    </w:p>
    <w:sectPr w:rsidR="00FB7103" w:rsidRPr="00A4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F"/>
    <w:rsid w:val="00287003"/>
    <w:rsid w:val="003333A6"/>
    <w:rsid w:val="005737F2"/>
    <w:rsid w:val="0063573B"/>
    <w:rsid w:val="0068405E"/>
    <w:rsid w:val="00A472CA"/>
    <w:rsid w:val="00B83A78"/>
    <w:rsid w:val="00C3356E"/>
    <w:rsid w:val="00E4184F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2020-03-17T14:06:00Z</dcterms:created>
  <dcterms:modified xsi:type="dcterms:W3CDTF">2020-03-23T15:05:00Z</dcterms:modified>
</cp:coreProperties>
</file>