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76" w:rsidRDefault="00195F76" w:rsidP="000B1596">
      <w:pPr>
        <w:rPr>
          <w:b/>
        </w:rPr>
      </w:pPr>
      <w:r>
        <w:rPr>
          <w:rFonts w:ascii="Arial" w:hAnsi="Arial" w:cs="Arial"/>
          <w:b/>
          <w:noProof/>
          <w:sz w:val="28"/>
        </w:rPr>
        <mc:AlternateContent>
          <mc:Choice Requires="wps">
            <w:drawing>
              <wp:anchor distT="0" distB="0" distL="114300" distR="114300" simplePos="0" relativeHeight="251659264" behindDoc="0" locked="0" layoutInCell="1" allowOverlap="1" wp14:anchorId="773766A5" wp14:editId="2369BC62">
                <wp:simplePos x="0" y="0"/>
                <wp:positionH relativeFrom="column">
                  <wp:posOffset>-46355</wp:posOffset>
                </wp:positionH>
                <wp:positionV relativeFrom="paragraph">
                  <wp:posOffset>-69850</wp:posOffset>
                </wp:positionV>
                <wp:extent cx="6946265" cy="9279890"/>
                <wp:effectExtent l="19050" t="19050" r="26035" b="16510"/>
                <wp:wrapNone/>
                <wp:docPr id="1" name="Rectangle 1"/>
                <wp:cNvGraphicFramePr/>
                <a:graphic xmlns:a="http://schemas.openxmlformats.org/drawingml/2006/main">
                  <a:graphicData uri="http://schemas.microsoft.com/office/word/2010/wordprocessingShape">
                    <wps:wsp>
                      <wps:cNvSpPr/>
                      <wps:spPr>
                        <a:xfrm>
                          <a:off x="0" y="0"/>
                          <a:ext cx="6946265" cy="9279890"/>
                        </a:xfrm>
                        <a:prstGeom prst="rect">
                          <a:avLst/>
                        </a:prstGeom>
                        <a:noFill/>
                        <a:ln w="38100">
                          <a:solidFill>
                            <a:srgbClr val="CC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5pt;margin-top:-5.5pt;width:546.95pt;height:73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" filled="f" strokecolor="#c00" strokeweight="3pt">
                <v:stroke dashstyle="1 1"/>
              </v:rect>
            </w:pict>
          </mc:Fallback>
        </mc:AlternateContent>
      </w:r>
    </w:p>
    <w:p w:rsidR="00195F76" w:rsidRPr="006F7CC2" w:rsidRDefault="00195F76" w:rsidP="00195F76">
      <w:pPr>
        <w:jc w:val="center"/>
        <w:rPr>
          <w:rFonts w:ascii="Arial" w:hAnsi="Arial" w:cs="Arial"/>
          <w:b/>
          <w:sz w:val="28"/>
        </w:rPr>
      </w:pPr>
      <w:r w:rsidRPr="006F7CC2">
        <w:rPr>
          <w:rFonts w:ascii="Arial" w:hAnsi="Arial" w:cs="Arial"/>
          <w:b/>
          <w:sz w:val="28"/>
        </w:rPr>
        <w:t xml:space="preserve">Post </w:t>
      </w:r>
      <w:proofErr w:type="gramStart"/>
      <w:r w:rsidRPr="006F7CC2">
        <w:rPr>
          <w:rFonts w:ascii="Arial" w:hAnsi="Arial" w:cs="Arial"/>
          <w:b/>
          <w:sz w:val="28"/>
        </w:rPr>
        <w:t>tPA</w:t>
      </w:r>
      <w:proofErr w:type="gramEnd"/>
      <w:r w:rsidRPr="006F7CC2">
        <w:rPr>
          <w:rFonts w:ascii="Arial" w:hAnsi="Arial" w:cs="Arial"/>
          <w:b/>
          <w:sz w:val="28"/>
        </w:rPr>
        <w:t xml:space="preserve"> monitoring</w:t>
      </w:r>
    </w:p>
    <w:p w:rsidR="00195F76" w:rsidRDefault="00195F76" w:rsidP="00195F76">
      <w:pPr>
        <w:rPr>
          <w:rFonts w:ascii="Arial" w:hAnsi="Arial" w:cs="Arial"/>
          <w:sz w:val="24"/>
        </w:rPr>
      </w:pPr>
    </w:p>
    <w:p w:rsidR="00195F76" w:rsidRPr="006F7CC2" w:rsidRDefault="00195F76" w:rsidP="00195F76">
      <w:pPr>
        <w:ind w:firstLine="720"/>
        <w:rPr>
          <w:rFonts w:ascii="Arial" w:hAnsi="Arial" w:cs="Arial"/>
          <w:b/>
          <w:sz w:val="24"/>
        </w:rPr>
      </w:pPr>
      <w:r>
        <w:rPr>
          <w:rFonts w:ascii="Arial" w:hAnsi="Arial" w:cs="Arial"/>
          <w:b/>
          <w:sz w:val="24"/>
        </w:rPr>
        <w:t xml:space="preserve">Monitoring and documentation </w:t>
      </w:r>
      <w:r w:rsidRPr="006F7CC2">
        <w:rPr>
          <w:rFonts w:ascii="Arial" w:hAnsi="Arial" w:cs="Arial"/>
          <w:b/>
          <w:sz w:val="24"/>
        </w:rPr>
        <w:t xml:space="preserve">for first 24 hours </w:t>
      </w:r>
      <w:r w:rsidR="001A3AD6">
        <w:rPr>
          <w:rFonts w:ascii="Arial" w:hAnsi="Arial" w:cs="Arial"/>
          <w:b/>
          <w:sz w:val="24"/>
        </w:rPr>
        <w:t>after</w:t>
      </w:r>
      <w:r w:rsidRPr="000D6BF6">
        <w:rPr>
          <w:rFonts w:ascii="Arial" w:hAnsi="Arial" w:cs="Arial"/>
          <w:b/>
          <w:sz w:val="24"/>
        </w:rPr>
        <w:t xml:space="preserve"> </w:t>
      </w:r>
      <w:proofErr w:type="gramStart"/>
      <w:r w:rsidRPr="000D6BF6">
        <w:rPr>
          <w:rFonts w:ascii="Arial" w:hAnsi="Arial" w:cs="Arial"/>
          <w:b/>
          <w:sz w:val="24"/>
        </w:rPr>
        <w:t>tPA</w:t>
      </w:r>
      <w:proofErr w:type="gramEnd"/>
      <w:r w:rsidRPr="000D6BF6">
        <w:rPr>
          <w:rFonts w:ascii="Arial" w:hAnsi="Arial" w:cs="Arial"/>
          <w:b/>
          <w:sz w:val="24"/>
        </w:rPr>
        <w:t xml:space="preserve"> administration</w:t>
      </w:r>
    </w:p>
    <w:p w:rsidR="00195F76" w:rsidRPr="006F7CC2" w:rsidRDefault="00195F76" w:rsidP="00195F76">
      <w:pPr>
        <w:rPr>
          <w:rFonts w:ascii="Arial" w:hAnsi="Arial" w:cs="Arial"/>
          <w:sz w:val="24"/>
          <w:u w:val="single"/>
        </w:rPr>
      </w:pPr>
      <w:r>
        <w:rPr>
          <w:rFonts w:ascii="Arial" w:hAnsi="Arial" w:cs="Arial"/>
          <w:sz w:val="24"/>
        </w:rPr>
        <w:tab/>
      </w:r>
      <w:r>
        <w:rPr>
          <w:rFonts w:ascii="Arial" w:hAnsi="Arial" w:cs="Arial"/>
          <w:sz w:val="24"/>
        </w:rPr>
        <w:tab/>
      </w:r>
      <w:r w:rsidRPr="006F7CC2">
        <w:rPr>
          <w:rFonts w:ascii="Arial" w:hAnsi="Arial" w:cs="Arial"/>
          <w:sz w:val="24"/>
          <w:u w:val="single"/>
        </w:rPr>
        <w:t>Blood pressure</w:t>
      </w:r>
      <w:r w:rsidR="000D6BF6">
        <w:rPr>
          <w:rFonts w:ascii="Arial" w:hAnsi="Arial" w:cs="Arial"/>
          <w:sz w:val="24"/>
          <w:u w:val="single"/>
        </w:rPr>
        <w:t xml:space="preserve"> and neuro checks (modified NIH)</w:t>
      </w:r>
      <w:bookmarkStart w:id="0" w:name="_GoBack"/>
      <w:bookmarkEnd w:id="0"/>
      <w:r w:rsidRPr="006F7CC2">
        <w:rPr>
          <w:rFonts w:ascii="Arial" w:hAnsi="Arial" w:cs="Arial"/>
          <w:sz w:val="24"/>
          <w:u w:val="single"/>
        </w:rPr>
        <w:t>:</w:t>
      </w:r>
    </w:p>
    <w:p w:rsidR="00195F76" w:rsidRPr="006F7CC2" w:rsidRDefault="00195F76" w:rsidP="00195F76">
      <w:pPr>
        <w:pStyle w:val="ListParagraph"/>
        <w:numPr>
          <w:ilvl w:val="0"/>
          <w:numId w:val="1"/>
        </w:numPr>
        <w:rPr>
          <w:rFonts w:ascii="Arial" w:hAnsi="Arial" w:cs="Arial"/>
          <w:sz w:val="24"/>
        </w:rPr>
      </w:pPr>
      <w:r w:rsidRPr="006F7CC2">
        <w:rPr>
          <w:rFonts w:ascii="Arial" w:hAnsi="Arial" w:cs="Arial"/>
          <w:sz w:val="24"/>
        </w:rPr>
        <w:t>Q 15 min for 2 hours</w:t>
      </w:r>
    </w:p>
    <w:p w:rsidR="00195F76" w:rsidRPr="006F7CC2" w:rsidRDefault="00195F76" w:rsidP="00195F76">
      <w:pPr>
        <w:pStyle w:val="ListParagraph"/>
        <w:numPr>
          <w:ilvl w:val="0"/>
          <w:numId w:val="1"/>
        </w:numPr>
        <w:rPr>
          <w:rFonts w:ascii="Arial" w:hAnsi="Arial" w:cs="Arial"/>
          <w:sz w:val="24"/>
        </w:rPr>
      </w:pPr>
      <w:r w:rsidRPr="006F7CC2">
        <w:rPr>
          <w:rFonts w:ascii="Arial" w:hAnsi="Arial" w:cs="Arial"/>
          <w:sz w:val="24"/>
        </w:rPr>
        <w:t>Q 30 min for 6 hours</w:t>
      </w:r>
    </w:p>
    <w:p w:rsidR="00195F76" w:rsidRPr="007268B3" w:rsidRDefault="00195F76" w:rsidP="00195F76">
      <w:pPr>
        <w:pStyle w:val="ListParagraph"/>
        <w:numPr>
          <w:ilvl w:val="0"/>
          <w:numId w:val="1"/>
        </w:numPr>
        <w:rPr>
          <w:rFonts w:ascii="Arial" w:hAnsi="Arial" w:cs="Arial"/>
          <w:sz w:val="24"/>
        </w:rPr>
      </w:pPr>
      <w:r w:rsidRPr="006F7CC2">
        <w:rPr>
          <w:rFonts w:ascii="Arial" w:hAnsi="Arial" w:cs="Arial"/>
          <w:sz w:val="24"/>
        </w:rPr>
        <w:t>Q 1 hr for 16 hours</w:t>
      </w:r>
    </w:p>
    <w:p w:rsidR="00195F76" w:rsidRPr="006F7CC2" w:rsidRDefault="00195F76" w:rsidP="00195F76">
      <w:pPr>
        <w:ind w:firstLine="360"/>
        <w:rPr>
          <w:rFonts w:ascii="Arial" w:hAnsi="Arial" w:cs="Arial"/>
          <w:b/>
          <w:sz w:val="24"/>
        </w:rPr>
      </w:pPr>
      <w:r w:rsidRPr="006F7CC2">
        <w:rPr>
          <w:rFonts w:ascii="Arial" w:hAnsi="Arial" w:cs="Arial"/>
          <w:b/>
          <w:sz w:val="24"/>
        </w:rPr>
        <w:t>Nursing Considerations</w:t>
      </w:r>
    </w:p>
    <w:p w:rsidR="00195F76" w:rsidRDefault="00195F76" w:rsidP="00195F76">
      <w:pPr>
        <w:pStyle w:val="ListParagraph"/>
        <w:numPr>
          <w:ilvl w:val="0"/>
          <w:numId w:val="2"/>
        </w:numPr>
        <w:rPr>
          <w:rFonts w:ascii="Arial" w:hAnsi="Arial" w:cs="Arial"/>
          <w:sz w:val="24"/>
        </w:rPr>
      </w:pPr>
      <w:r w:rsidRPr="006F7CC2">
        <w:rPr>
          <w:rFonts w:ascii="Arial" w:hAnsi="Arial" w:cs="Arial"/>
          <w:sz w:val="24"/>
        </w:rPr>
        <w:t>Maintain BP</w:t>
      </w:r>
      <w:r>
        <w:rPr>
          <w:rFonts w:ascii="Arial" w:hAnsi="Arial" w:cs="Arial"/>
          <w:sz w:val="24"/>
        </w:rPr>
        <w:t xml:space="preserve"> &lt; 180/105 first 24 hours</w:t>
      </w:r>
    </w:p>
    <w:p w:rsidR="00195F76" w:rsidRPr="006F7CC2" w:rsidRDefault="00195F76" w:rsidP="00195F76">
      <w:pPr>
        <w:pStyle w:val="ListParagraph"/>
        <w:rPr>
          <w:rFonts w:ascii="Arial" w:hAnsi="Arial" w:cs="Arial"/>
          <w:sz w:val="24"/>
        </w:rPr>
      </w:pPr>
    </w:p>
    <w:p w:rsidR="00195F76" w:rsidRPr="006F7CC2" w:rsidRDefault="00195F76" w:rsidP="00195F76">
      <w:pPr>
        <w:pStyle w:val="ListParagraph"/>
        <w:numPr>
          <w:ilvl w:val="0"/>
          <w:numId w:val="2"/>
        </w:numPr>
        <w:rPr>
          <w:rFonts w:ascii="Arial" w:hAnsi="Arial" w:cs="Arial"/>
          <w:sz w:val="24"/>
        </w:rPr>
      </w:pPr>
      <w:r>
        <w:rPr>
          <w:rFonts w:ascii="Arial" w:hAnsi="Arial" w:cs="Arial"/>
          <w:sz w:val="24"/>
        </w:rPr>
        <w:t>Monitor carefully for suspected intracranial hemorrhage</w:t>
      </w:r>
    </w:p>
    <w:p w:rsidR="00195F76" w:rsidRDefault="00195F76" w:rsidP="00195F76">
      <w:pPr>
        <w:pStyle w:val="ListParagraph"/>
        <w:numPr>
          <w:ilvl w:val="1"/>
          <w:numId w:val="2"/>
        </w:numPr>
        <w:rPr>
          <w:rFonts w:ascii="Arial" w:hAnsi="Arial" w:cs="Arial"/>
          <w:sz w:val="24"/>
        </w:rPr>
      </w:pPr>
      <w:r>
        <w:rPr>
          <w:rFonts w:ascii="Arial" w:hAnsi="Arial" w:cs="Arial"/>
          <w:sz w:val="24"/>
        </w:rPr>
        <w:t>Acute neuro deterioration</w:t>
      </w:r>
    </w:p>
    <w:p w:rsidR="00195F76" w:rsidRDefault="00195F76" w:rsidP="00195F76">
      <w:pPr>
        <w:pStyle w:val="ListParagraph"/>
        <w:numPr>
          <w:ilvl w:val="1"/>
          <w:numId w:val="2"/>
        </w:numPr>
        <w:rPr>
          <w:rFonts w:ascii="Arial" w:hAnsi="Arial" w:cs="Arial"/>
          <w:sz w:val="24"/>
        </w:rPr>
      </w:pPr>
      <w:r>
        <w:rPr>
          <w:rFonts w:ascii="Arial" w:hAnsi="Arial" w:cs="Arial"/>
          <w:sz w:val="24"/>
        </w:rPr>
        <w:t>New headache</w:t>
      </w:r>
    </w:p>
    <w:p w:rsidR="00195F76" w:rsidRDefault="00195F76" w:rsidP="00195F76">
      <w:pPr>
        <w:pStyle w:val="ListParagraph"/>
        <w:numPr>
          <w:ilvl w:val="1"/>
          <w:numId w:val="2"/>
        </w:numPr>
        <w:rPr>
          <w:rFonts w:ascii="Arial" w:hAnsi="Arial" w:cs="Arial"/>
          <w:sz w:val="24"/>
        </w:rPr>
      </w:pPr>
      <w:r>
        <w:rPr>
          <w:rFonts w:ascii="Arial" w:hAnsi="Arial" w:cs="Arial"/>
          <w:sz w:val="24"/>
        </w:rPr>
        <w:t>Acute HTN</w:t>
      </w:r>
    </w:p>
    <w:p w:rsidR="00195F76" w:rsidRDefault="00195F76" w:rsidP="00195F76">
      <w:pPr>
        <w:pStyle w:val="ListParagraph"/>
        <w:numPr>
          <w:ilvl w:val="1"/>
          <w:numId w:val="2"/>
        </w:numPr>
        <w:rPr>
          <w:rFonts w:ascii="Arial" w:hAnsi="Arial" w:cs="Arial"/>
          <w:sz w:val="24"/>
        </w:rPr>
      </w:pPr>
      <w:r>
        <w:rPr>
          <w:rFonts w:ascii="Arial" w:hAnsi="Arial" w:cs="Arial"/>
          <w:sz w:val="24"/>
        </w:rPr>
        <w:t>Nausea/vomiting</w:t>
      </w:r>
    </w:p>
    <w:p w:rsidR="00195F76" w:rsidRDefault="00195F76" w:rsidP="00195F76">
      <w:pPr>
        <w:pStyle w:val="ListParagraph"/>
        <w:ind w:left="1440"/>
        <w:rPr>
          <w:rFonts w:ascii="Arial" w:hAnsi="Arial" w:cs="Arial"/>
          <w:sz w:val="24"/>
        </w:rPr>
      </w:pPr>
    </w:p>
    <w:p w:rsidR="00195F76" w:rsidRPr="006F7CC2" w:rsidRDefault="00195F76" w:rsidP="00195F76">
      <w:pPr>
        <w:pStyle w:val="ListParagraph"/>
        <w:numPr>
          <w:ilvl w:val="0"/>
          <w:numId w:val="2"/>
        </w:numPr>
        <w:rPr>
          <w:rFonts w:ascii="Arial" w:hAnsi="Arial" w:cs="Arial"/>
          <w:sz w:val="24"/>
        </w:rPr>
      </w:pPr>
      <w:r>
        <w:rPr>
          <w:rFonts w:ascii="Arial" w:hAnsi="Arial" w:cs="Arial"/>
          <w:sz w:val="24"/>
        </w:rPr>
        <w:t>Monitor for signs of bleeding</w:t>
      </w:r>
    </w:p>
    <w:p w:rsidR="00195F76" w:rsidRDefault="00195F76" w:rsidP="00195F76">
      <w:pPr>
        <w:pStyle w:val="ListParagraph"/>
        <w:numPr>
          <w:ilvl w:val="1"/>
          <w:numId w:val="2"/>
        </w:numPr>
        <w:rPr>
          <w:rFonts w:ascii="Arial" w:hAnsi="Arial" w:cs="Arial"/>
          <w:sz w:val="24"/>
        </w:rPr>
      </w:pPr>
      <w:r>
        <w:rPr>
          <w:rFonts w:ascii="Arial" w:hAnsi="Arial" w:cs="Arial"/>
          <w:sz w:val="24"/>
        </w:rPr>
        <w:t>New hematomas or ecchymosis</w:t>
      </w:r>
    </w:p>
    <w:p w:rsidR="00195F76" w:rsidRDefault="00195F76" w:rsidP="00195F76">
      <w:pPr>
        <w:pStyle w:val="ListParagraph"/>
        <w:numPr>
          <w:ilvl w:val="1"/>
          <w:numId w:val="2"/>
        </w:numPr>
        <w:rPr>
          <w:rFonts w:ascii="Arial" w:hAnsi="Arial" w:cs="Arial"/>
          <w:sz w:val="24"/>
        </w:rPr>
      </w:pPr>
      <w:r>
        <w:rPr>
          <w:rFonts w:ascii="Arial" w:hAnsi="Arial" w:cs="Arial"/>
          <w:sz w:val="24"/>
        </w:rPr>
        <w:t>Hematuria or GI bleeding</w:t>
      </w:r>
    </w:p>
    <w:p w:rsidR="00195F76" w:rsidRDefault="00195F76" w:rsidP="00195F76">
      <w:pPr>
        <w:pStyle w:val="ListParagraph"/>
        <w:numPr>
          <w:ilvl w:val="1"/>
          <w:numId w:val="2"/>
        </w:numPr>
        <w:rPr>
          <w:rFonts w:ascii="Arial" w:hAnsi="Arial" w:cs="Arial"/>
          <w:sz w:val="24"/>
        </w:rPr>
      </w:pPr>
      <w:r>
        <w:rPr>
          <w:rFonts w:ascii="Arial" w:hAnsi="Arial" w:cs="Arial"/>
          <w:sz w:val="24"/>
        </w:rPr>
        <w:t>Bleeding from puncture sites</w:t>
      </w:r>
    </w:p>
    <w:p w:rsidR="00195F76" w:rsidRPr="006F7CC2" w:rsidRDefault="00195F76" w:rsidP="00195F76">
      <w:pPr>
        <w:pStyle w:val="ListParagraph"/>
        <w:ind w:left="1440"/>
        <w:rPr>
          <w:rFonts w:ascii="Arial" w:hAnsi="Arial" w:cs="Arial"/>
          <w:sz w:val="24"/>
        </w:rPr>
      </w:pPr>
    </w:p>
    <w:p w:rsidR="00195F76" w:rsidRDefault="00195F76" w:rsidP="00195F76">
      <w:pPr>
        <w:pStyle w:val="ListParagraph"/>
        <w:numPr>
          <w:ilvl w:val="0"/>
          <w:numId w:val="3"/>
        </w:numPr>
        <w:rPr>
          <w:rFonts w:ascii="Arial" w:hAnsi="Arial" w:cs="Arial"/>
          <w:sz w:val="24"/>
        </w:rPr>
      </w:pPr>
      <w:r>
        <w:rPr>
          <w:rFonts w:ascii="Arial" w:hAnsi="Arial" w:cs="Arial"/>
          <w:sz w:val="24"/>
        </w:rPr>
        <w:t xml:space="preserve">If any changes in patient condition </w:t>
      </w:r>
      <w:r w:rsidRPr="006F7CC2">
        <w:rPr>
          <w:rFonts w:ascii="Arial" w:hAnsi="Arial" w:cs="Arial"/>
          <w:sz w:val="24"/>
        </w:rPr>
        <w:sym w:font="Wingdings" w:char="F0E0"/>
      </w:r>
      <w:r>
        <w:rPr>
          <w:rFonts w:ascii="Arial" w:hAnsi="Arial" w:cs="Arial"/>
          <w:sz w:val="24"/>
        </w:rPr>
        <w:t xml:space="preserve"> notify physician</w:t>
      </w:r>
      <w:r w:rsidR="0073718A">
        <w:rPr>
          <w:rFonts w:ascii="Arial" w:hAnsi="Arial" w:cs="Arial"/>
          <w:sz w:val="24"/>
        </w:rPr>
        <w:t xml:space="preserve"> and call Neuro RRT</w:t>
      </w:r>
      <w:r>
        <w:rPr>
          <w:rFonts w:ascii="Arial" w:hAnsi="Arial" w:cs="Arial"/>
          <w:sz w:val="24"/>
        </w:rPr>
        <w:t xml:space="preserve"> immediately</w:t>
      </w:r>
    </w:p>
    <w:p w:rsidR="0073718A" w:rsidRPr="0073718A" w:rsidRDefault="0073718A" w:rsidP="0073718A">
      <w:pPr>
        <w:pStyle w:val="ListParagraph"/>
        <w:ind w:left="1080"/>
        <w:rPr>
          <w:rFonts w:ascii="Arial" w:hAnsi="Arial" w:cs="Arial"/>
          <w:sz w:val="24"/>
        </w:rPr>
      </w:pPr>
    </w:p>
    <w:p w:rsidR="00195F76" w:rsidRPr="00195F76" w:rsidRDefault="00195F76" w:rsidP="00195F76">
      <w:pPr>
        <w:pStyle w:val="NoSpacing"/>
        <w:ind w:firstLine="720"/>
        <w:jc w:val="center"/>
        <w:rPr>
          <w:b/>
          <w:i/>
          <w:sz w:val="32"/>
          <w:szCs w:val="32"/>
        </w:rPr>
      </w:pPr>
      <w:r w:rsidRPr="00195F76">
        <w:rPr>
          <w:b/>
          <w:i/>
          <w:sz w:val="32"/>
          <w:szCs w:val="32"/>
        </w:rPr>
        <w:t xml:space="preserve">Invasive procedures such as arterial punctures or insertion of catheters or NG tubes should be avoided in the first 24 hours after </w:t>
      </w:r>
      <w:proofErr w:type="gramStart"/>
      <w:r w:rsidRPr="00195F76">
        <w:rPr>
          <w:b/>
          <w:i/>
          <w:sz w:val="32"/>
          <w:szCs w:val="32"/>
        </w:rPr>
        <w:t>tPA</w:t>
      </w:r>
      <w:proofErr w:type="gramEnd"/>
      <w:r w:rsidRPr="00195F76">
        <w:rPr>
          <w:i/>
          <w:sz w:val="32"/>
          <w:szCs w:val="32"/>
        </w:rPr>
        <w:t xml:space="preserve"> </w:t>
      </w:r>
      <w:r w:rsidRPr="00195F76">
        <w:rPr>
          <w:b/>
          <w:i/>
          <w:sz w:val="32"/>
          <w:szCs w:val="32"/>
        </w:rPr>
        <w:t>if the patient can safely be managed without them.</w:t>
      </w:r>
    </w:p>
    <w:p w:rsidR="00195F76" w:rsidRDefault="00195F76" w:rsidP="00195F76">
      <w:pPr>
        <w:jc w:val="center"/>
        <w:rPr>
          <w:rFonts w:ascii="Times New Roman" w:hAnsi="Times New Roman" w:cs="Times New Roman"/>
          <w:b/>
          <w:sz w:val="32"/>
          <w:u w:val="single"/>
        </w:rPr>
      </w:pPr>
    </w:p>
    <w:p w:rsidR="002032B0" w:rsidRDefault="002032B0" w:rsidP="00195F76">
      <w:pPr>
        <w:jc w:val="center"/>
        <w:rPr>
          <w:rFonts w:ascii="Arial Narrow" w:hAnsi="Arial Narrow" w:cs="Times New Roman"/>
          <w:b/>
          <w:sz w:val="32"/>
          <w:u w:val="single"/>
        </w:rPr>
      </w:pPr>
    </w:p>
    <w:p w:rsidR="00195F76" w:rsidRPr="002032B0" w:rsidRDefault="00195F76" w:rsidP="00195F76">
      <w:pPr>
        <w:jc w:val="center"/>
        <w:rPr>
          <w:rFonts w:ascii="Arial Narrow" w:hAnsi="Arial Narrow" w:cs="Times New Roman"/>
          <w:b/>
          <w:sz w:val="32"/>
          <w:u w:val="single"/>
        </w:rPr>
      </w:pPr>
      <w:r w:rsidRPr="002032B0">
        <w:rPr>
          <w:rFonts w:ascii="Arial Narrow" w:hAnsi="Arial Narrow" w:cs="Times New Roman"/>
          <w:b/>
          <w:sz w:val="32"/>
          <w:u w:val="single"/>
        </w:rPr>
        <w:t>Hand off to EMS</w:t>
      </w:r>
    </w:p>
    <w:p w:rsidR="00195F76" w:rsidRPr="002032B0" w:rsidRDefault="00195F76" w:rsidP="00195F76">
      <w:pPr>
        <w:pStyle w:val="ListParagraph"/>
        <w:numPr>
          <w:ilvl w:val="0"/>
          <w:numId w:val="4"/>
        </w:numPr>
        <w:spacing w:after="0" w:line="240" w:lineRule="auto"/>
        <w:rPr>
          <w:rFonts w:ascii="Arial Narrow" w:hAnsi="Arial Narrow" w:cs="Times New Roman"/>
          <w:sz w:val="24"/>
        </w:rPr>
      </w:pPr>
      <w:r w:rsidRPr="002032B0">
        <w:rPr>
          <w:rFonts w:ascii="Arial Narrow" w:hAnsi="Arial Narrow" w:cs="Times New Roman"/>
          <w:sz w:val="24"/>
        </w:rPr>
        <w:t xml:space="preserve">Transfer monitoring times from your cheat sheet to EMS transfer form for continuity of care </w:t>
      </w:r>
      <w:proofErr w:type="gramStart"/>
      <w:r w:rsidRPr="002032B0">
        <w:rPr>
          <w:rFonts w:ascii="Arial Narrow" w:hAnsi="Arial Narrow" w:cs="Times New Roman"/>
          <w:sz w:val="24"/>
        </w:rPr>
        <w:t>including</w:t>
      </w:r>
      <w:r w:rsidR="002032B0">
        <w:rPr>
          <w:rFonts w:ascii="Arial Narrow" w:hAnsi="Arial Narrow" w:cs="Times New Roman"/>
          <w:sz w:val="24"/>
        </w:rPr>
        <w:t xml:space="preserve"> </w:t>
      </w:r>
      <w:r w:rsidRPr="002032B0">
        <w:rPr>
          <w:rFonts w:ascii="Arial Narrow" w:hAnsi="Arial Narrow" w:cs="Times New Roman"/>
          <w:sz w:val="24"/>
        </w:rPr>
        <w:t xml:space="preserve"> answering</w:t>
      </w:r>
      <w:proofErr w:type="gramEnd"/>
      <w:r w:rsidRPr="002032B0">
        <w:rPr>
          <w:rFonts w:ascii="Arial Narrow" w:hAnsi="Arial Narrow" w:cs="Times New Roman"/>
          <w:sz w:val="24"/>
        </w:rPr>
        <w:t xml:space="preserve"> all time administration blanks on front.</w:t>
      </w:r>
    </w:p>
    <w:p w:rsidR="00195F76" w:rsidRPr="002032B0" w:rsidRDefault="00195F76" w:rsidP="00195F76">
      <w:pPr>
        <w:pStyle w:val="ListParagraph"/>
        <w:numPr>
          <w:ilvl w:val="0"/>
          <w:numId w:val="4"/>
        </w:numPr>
        <w:spacing w:after="0" w:line="240" w:lineRule="auto"/>
        <w:rPr>
          <w:rFonts w:ascii="Arial Narrow" w:hAnsi="Arial Narrow" w:cs="Times New Roman"/>
          <w:sz w:val="24"/>
        </w:rPr>
      </w:pPr>
      <w:r w:rsidRPr="002032B0">
        <w:rPr>
          <w:rFonts w:ascii="Arial Narrow" w:hAnsi="Arial Narrow" w:cs="Times New Roman"/>
          <w:sz w:val="24"/>
        </w:rPr>
        <w:t>Do the next vitals and neuro checks with EMS</w:t>
      </w:r>
    </w:p>
    <w:p w:rsidR="00195F76" w:rsidRPr="002032B0" w:rsidRDefault="00195F76" w:rsidP="00195F76">
      <w:pPr>
        <w:pStyle w:val="ListParagraph"/>
        <w:numPr>
          <w:ilvl w:val="0"/>
          <w:numId w:val="4"/>
        </w:numPr>
        <w:spacing w:after="0" w:line="240" w:lineRule="auto"/>
        <w:rPr>
          <w:rFonts w:ascii="Arial Narrow" w:hAnsi="Arial Narrow" w:cs="Times New Roman"/>
          <w:sz w:val="24"/>
        </w:rPr>
      </w:pPr>
      <w:r w:rsidRPr="002032B0">
        <w:rPr>
          <w:rFonts w:ascii="Arial Narrow" w:hAnsi="Arial Narrow" w:cs="Times New Roman"/>
          <w:sz w:val="24"/>
        </w:rPr>
        <w:t>Copy the filled out form and scan into the medical record – the original goes with EM</w:t>
      </w:r>
      <w:r w:rsidR="002032B0" w:rsidRPr="002032B0">
        <w:rPr>
          <w:rFonts w:ascii="Arial Narrow" w:hAnsi="Arial Narrow" w:cs="Times New Roman"/>
          <w:sz w:val="24"/>
        </w:rPr>
        <w:t>S</w:t>
      </w:r>
    </w:p>
    <w:p w:rsidR="00195F76" w:rsidRDefault="00195F76" w:rsidP="000B1596">
      <w:pPr>
        <w:rPr>
          <w:b/>
        </w:rPr>
      </w:pPr>
    </w:p>
    <w:p w:rsidR="000B1596" w:rsidRDefault="0032431D" w:rsidP="000B1596">
      <w:pPr>
        <w:rPr>
          <w:b/>
        </w:rPr>
      </w:pPr>
      <w:r>
        <w:rPr>
          <w:b/>
        </w:rPr>
        <w:lastRenderedPageBreak/>
        <w:t>Maury Regional Medical Center*</w:t>
      </w:r>
      <w:r w:rsidR="000B1596">
        <w:rPr>
          <w:b/>
        </w:rPr>
        <w:tab/>
      </w:r>
      <w:r w:rsidR="000B1596">
        <w:rPr>
          <w:b/>
        </w:rPr>
        <w:tab/>
      </w:r>
      <w:r w:rsidR="000B1596">
        <w:rPr>
          <w:b/>
        </w:rPr>
        <w:tab/>
      </w:r>
      <w:r w:rsidR="000B1596">
        <w:rPr>
          <w:b/>
        </w:rPr>
        <w:tab/>
      </w:r>
      <w:r w:rsidR="000B1596">
        <w:rPr>
          <w:b/>
        </w:rPr>
        <w:tab/>
      </w:r>
      <w:r w:rsidR="000B1596">
        <w:rPr>
          <w:b/>
        </w:rPr>
        <w:tab/>
      </w:r>
      <w:r w:rsidR="000B1596">
        <w:rPr>
          <w:b/>
        </w:rPr>
        <w:tab/>
      </w:r>
      <w:r w:rsidR="000B1596">
        <w:rPr>
          <w:b/>
        </w:rPr>
        <w:tab/>
        <w:t>Patient Label</w:t>
      </w:r>
    </w:p>
    <w:p w:rsidR="000C4045" w:rsidRDefault="000C4045" w:rsidP="000C4045">
      <w:pPr>
        <w:jc w:val="center"/>
        <w:rPr>
          <w:b/>
        </w:rPr>
      </w:pPr>
      <w:r>
        <w:rPr>
          <w:b/>
        </w:rPr>
        <w:t>Refe</w:t>
      </w:r>
      <w:r w:rsidR="00A97BD7">
        <w:rPr>
          <w:b/>
        </w:rPr>
        <w:t>rence Sheet for Neuro Checks</w:t>
      </w:r>
    </w:p>
    <w:p w:rsidR="000C4045" w:rsidRDefault="000C4045" w:rsidP="000C4045">
      <w:pPr>
        <w:spacing w:after="0" w:line="240" w:lineRule="auto"/>
      </w:pPr>
    </w:p>
    <w:tbl>
      <w:tblPr>
        <w:tblStyle w:val="TableGrid"/>
        <w:tblW w:w="0" w:type="auto"/>
        <w:tblLook w:val="04A0" w:firstRow="1" w:lastRow="0" w:firstColumn="1" w:lastColumn="0" w:noHBand="0" w:noVBand="1"/>
      </w:tblPr>
      <w:tblGrid>
        <w:gridCol w:w="2628"/>
        <w:gridCol w:w="8388"/>
      </w:tblGrid>
      <w:tr w:rsidR="000C4045" w:rsidRPr="000C4045" w:rsidTr="000C4045">
        <w:tc>
          <w:tcPr>
            <w:tcW w:w="2628" w:type="dxa"/>
          </w:tcPr>
          <w:p w:rsidR="000C4045" w:rsidRPr="00A97BD7" w:rsidRDefault="000C4045" w:rsidP="000C4045">
            <w:pPr>
              <w:rPr>
                <w:b/>
              </w:rPr>
            </w:pPr>
            <w:r w:rsidRPr="00A97BD7">
              <w:rPr>
                <w:b/>
              </w:rPr>
              <w:t>Question</w:t>
            </w:r>
          </w:p>
        </w:tc>
        <w:tc>
          <w:tcPr>
            <w:tcW w:w="8388" w:type="dxa"/>
          </w:tcPr>
          <w:p w:rsidR="000C4045" w:rsidRPr="000C4045" w:rsidRDefault="000C4045" w:rsidP="000C4045">
            <w:pPr>
              <w:rPr>
                <w:b/>
              </w:rPr>
            </w:pPr>
            <w:r w:rsidRPr="000C4045">
              <w:rPr>
                <w:b/>
              </w:rPr>
              <w:t>Helpful Hints</w:t>
            </w:r>
          </w:p>
        </w:tc>
      </w:tr>
      <w:tr w:rsidR="000C4045" w:rsidTr="00A97BD7">
        <w:trPr>
          <w:trHeight w:val="377"/>
        </w:trPr>
        <w:tc>
          <w:tcPr>
            <w:tcW w:w="2628" w:type="dxa"/>
          </w:tcPr>
          <w:p w:rsidR="000C4045" w:rsidRPr="00A97BD7" w:rsidRDefault="000C4045" w:rsidP="000C4045">
            <w:pPr>
              <w:rPr>
                <w:b/>
              </w:rPr>
            </w:pPr>
            <w:r w:rsidRPr="00A97BD7">
              <w:rPr>
                <w:b/>
              </w:rPr>
              <w:t>Level of Consciousness</w:t>
            </w:r>
          </w:p>
        </w:tc>
        <w:tc>
          <w:tcPr>
            <w:tcW w:w="8388" w:type="dxa"/>
          </w:tcPr>
          <w:p w:rsidR="000C4045" w:rsidRDefault="000C4045" w:rsidP="000C4045">
            <w:r>
              <w:t>Use voice to wake a sleeping patient, then touch.  May require vigorous stimulation</w:t>
            </w:r>
          </w:p>
        </w:tc>
      </w:tr>
      <w:tr w:rsidR="000C4045" w:rsidTr="00A97BD7">
        <w:trPr>
          <w:trHeight w:val="620"/>
        </w:trPr>
        <w:tc>
          <w:tcPr>
            <w:tcW w:w="2628" w:type="dxa"/>
          </w:tcPr>
          <w:p w:rsidR="000C4045" w:rsidRPr="00A97BD7" w:rsidRDefault="000C4045" w:rsidP="000C4045">
            <w:pPr>
              <w:rPr>
                <w:b/>
              </w:rPr>
            </w:pPr>
            <w:r w:rsidRPr="00A97BD7">
              <w:rPr>
                <w:b/>
              </w:rPr>
              <w:t>Ask Patient to Close Eyes &amp; Make a Fist</w:t>
            </w:r>
          </w:p>
        </w:tc>
        <w:tc>
          <w:tcPr>
            <w:tcW w:w="8388" w:type="dxa"/>
          </w:tcPr>
          <w:p w:rsidR="000C4045" w:rsidRDefault="000C4045" w:rsidP="000C4045">
            <w:r>
              <w:t>If the patient’s unaffected arm is amputated, then ask them to wiggle their toes</w:t>
            </w:r>
          </w:p>
        </w:tc>
      </w:tr>
      <w:tr w:rsidR="000C4045" w:rsidTr="00A97BD7">
        <w:trPr>
          <w:trHeight w:val="2330"/>
        </w:trPr>
        <w:tc>
          <w:tcPr>
            <w:tcW w:w="2628" w:type="dxa"/>
          </w:tcPr>
          <w:p w:rsidR="000C4045" w:rsidRPr="00A97BD7" w:rsidRDefault="000C4045" w:rsidP="000C4045">
            <w:pPr>
              <w:rPr>
                <w:b/>
              </w:rPr>
            </w:pPr>
            <w:r w:rsidRPr="00A97BD7">
              <w:rPr>
                <w:b/>
              </w:rPr>
              <w:t xml:space="preserve">Lateral </w:t>
            </w:r>
            <w:r w:rsidR="002C3BB5" w:rsidRPr="00A97BD7">
              <w:rPr>
                <w:b/>
              </w:rPr>
              <w:t xml:space="preserve">(horizontal) </w:t>
            </w:r>
            <w:r w:rsidRPr="00A97BD7">
              <w:rPr>
                <w:b/>
              </w:rPr>
              <w:t>Gaze</w:t>
            </w:r>
          </w:p>
        </w:tc>
        <w:tc>
          <w:tcPr>
            <w:tcW w:w="8388" w:type="dxa"/>
          </w:tcPr>
          <w:p w:rsidR="000C4045" w:rsidRDefault="000C4045" w:rsidP="000C4045">
            <w:r>
              <w:t>Ask patient to follow your finger or face – moving eyes horizontally back and forth or if they cannot see your finger due to vision impairment, ask them to follow your face or head and move horizontally back and forth</w:t>
            </w:r>
          </w:p>
          <w:p w:rsidR="002C3BB5" w:rsidRDefault="002C3BB5" w:rsidP="000C4045">
            <w:r>
              <w:t xml:space="preserve">In altered or ventilated patients, take care and perform the </w:t>
            </w:r>
            <w:proofErr w:type="spellStart"/>
            <w:r>
              <w:t>oculocephalic</w:t>
            </w:r>
            <w:proofErr w:type="spellEnd"/>
            <w:r>
              <w:t xml:space="preserve"> maneuver – hold the eyes open and move the head quickly to one side – the patient’s eyes should look in the opposite direction (normal).  Eyes that follow the direction of the head are abnormal and score a 2.  Caution should be taken in intubated patients as not to dislodge the tube and also in trauma patients with cervical spine injury.</w:t>
            </w:r>
          </w:p>
        </w:tc>
      </w:tr>
      <w:tr w:rsidR="000C4045" w:rsidTr="00A97BD7">
        <w:trPr>
          <w:trHeight w:val="1160"/>
        </w:trPr>
        <w:tc>
          <w:tcPr>
            <w:tcW w:w="2628" w:type="dxa"/>
          </w:tcPr>
          <w:p w:rsidR="000C4045" w:rsidRPr="00A97BD7" w:rsidRDefault="000C4045" w:rsidP="000C4045">
            <w:pPr>
              <w:rPr>
                <w:b/>
              </w:rPr>
            </w:pPr>
            <w:r w:rsidRPr="00A97BD7">
              <w:rPr>
                <w:b/>
              </w:rPr>
              <w:t>Visual Field Testing</w:t>
            </w:r>
          </w:p>
        </w:tc>
        <w:tc>
          <w:tcPr>
            <w:tcW w:w="8388" w:type="dxa"/>
          </w:tcPr>
          <w:p w:rsidR="000C4045" w:rsidRDefault="000C4045" w:rsidP="000C4045">
            <w:r>
              <w:t>Patient with both eyes open, count 1 – 2 – 5 fingers in all visual fields</w:t>
            </w:r>
          </w:p>
          <w:p w:rsidR="0060519B" w:rsidRDefault="0060519B" w:rsidP="000C4045">
            <w:r>
              <w:t>If the patient is altered or has a language barrier, test using confrontation -  come at the patient in the outer quadrants of the visual field</w:t>
            </w:r>
            <w:r w:rsidR="002C3BB5">
              <w:t xml:space="preserve"> quickly</w:t>
            </w:r>
            <w:r>
              <w:t xml:space="preserve">, if they have vision, they should blink </w:t>
            </w:r>
          </w:p>
        </w:tc>
      </w:tr>
      <w:tr w:rsidR="000C4045" w:rsidTr="00A97BD7">
        <w:trPr>
          <w:trHeight w:val="980"/>
        </w:trPr>
        <w:tc>
          <w:tcPr>
            <w:tcW w:w="2628" w:type="dxa"/>
          </w:tcPr>
          <w:p w:rsidR="000C4045" w:rsidRPr="00A97BD7" w:rsidRDefault="002C3BB5" w:rsidP="000C4045">
            <w:pPr>
              <w:rPr>
                <w:b/>
              </w:rPr>
            </w:pPr>
            <w:r w:rsidRPr="00A97BD7">
              <w:rPr>
                <w:b/>
              </w:rPr>
              <w:t>Motor Function – Left/Right  Arm</w:t>
            </w:r>
          </w:p>
        </w:tc>
        <w:tc>
          <w:tcPr>
            <w:tcW w:w="8388" w:type="dxa"/>
          </w:tcPr>
          <w:p w:rsidR="000C4045" w:rsidRDefault="002C3BB5" w:rsidP="000C4045">
            <w:r>
              <w:t xml:space="preserve">Ask patient to lift arm 90 degrees if sitting or 45 degrees is supine </w:t>
            </w:r>
            <w:proofErr w:type="gramStart"/>
            <w:r>
              <w:t>for  10</w:t>
            </w:r>
            <w:proofErr w:type="gramEnd"/>
            <w:r>
              <w:t xml:space="preserve"> seconds.  If patient is unable to lift the affected arm, lift it for </w:t>
            </w:r>
            <w:proofErr w:type="gramStart"/>
            <w:r>
              <w:t>them  to</w:t>
            </w:r>
            <w:proofErr w:type="gramEnd"/>
            <w:r>
              <w:t xml:space="preserve"> see if they can hold it up for 10 seconds.  Test each side separately.</w:t>
            </w:r>
          </w:p>
        </w:tc>
      </w:tr>
      <w:tr w:rsidR="000C4045" w:rsidTr="00A97BD7">
        <w:trPr>
          <w:trHeight w:val="620"/>
        </w:trPr>
        <w:tc>
          <w:tcPr>
            <w:tcW w:w="2628" w:type="dxa"/>
          </w:tcPr>
          <w:p w:rsidR="000C4045" w:rsidRPr="00A97BD7" w:rsidRDefault="002C3BB5" w:rsidP="000C4045">
            <w:pPr>
              <w:rPr>
                <w:b/>
              </w:rPr>
            </w:pPr>
            <w:r w:rsidRPr="00A97BD7">
              <w:rPr>
                <w:b/>
              </w:rPr>
              <w:t>Motor Function Left/Right Arm</w:t>
            </w:r>
          </w:p>
        </w:tc>
        <w:tc>
          <w:tcPr>
            <w:tcW w:w="8388" w:type="dxa"/>
          </w:tcPr>
          <w:p w:rsidR="000C4045" w:rsidRDefault="002C3BB5" w:rsidP="000C4045">
            <w:r>
              <w:t xml:space="preserve">Ask patient to lift leg 30 degrees if supine for 5 seconds.  If the patient cannot lift the leg, you may do so for them and ask them to hold it up for 5 seconds. </w:t>
            </w:r>
          </w:p>
        </w:tc>
      </w:tr>
      <w:tr w:rsidR="000C4045" w:rsidTr="00A97BD7">
        <w:trPr>
          <w:trHeight w:val="890"/>
        </w:trPr>
        <w:tc>
          <w:tcPr>
            <w:tcW w:w="2628" w:type="dxa"/>
          </w:tcPr>
          <w:p w:rsidR="000C4045" w:rsidRPr="00A97BD7" w:rsidRDefault="002C3BB5" w:rsidP="000C4045">
            <w:pPr>
              <w:rPr>
                <w:b/>
              </w:rPr>
            </w:pPr>
            <w:r w:rsidRPr="00A97BD7">
              <w:rPr>
                <w:b/>
              </w:rPr>
              <w:t>Speech (Content)</w:t>
            </w:r>
          </w:p>
        </w:tc>
        <w:tc>
          <w:tcPr>
            <w:tcW w:w="8388" w:type="dxa"/>
          </w:tcPr>
          <w:p w:rsidR="000C4045" w:rsidRDefault="002C3BB5" w:rsidP="000C4045">
            <w:r>
              <w:t xml:space="preserve">Use the picture cards or objects that are easily answered.  Ask the patient to name the objects on the card or a pen, or a phone, glasses, etc.  </w:t>
            </w:r>
          </w:p>
          <w:p w:rsidR="002C3BB5" w:rsidRDefault="002C3BB5" w:rsidP="000C4045">
            <w:r>
              <w:t>Also – ask them to read the s</w:t>
            </w:r>
            <w:r w:rsidR="00A97BD7">
              <w:t xml:space="preserve">entences </w:t>
            </w:r>
          </w:p>
        </w:tc>
      </w:tr>
      <w:tr w:rsidR="002C3BB5" w:rsidTr="00A97BD7">
        <w:trPr>
          <w:trHeight w:val="890"/>
        </w:trPr>
        <w:tc>
          <w:tcPr>
            <w:tcW w:w="2628" w:type="dxa"/>
          </w:tcPr>
          <w:p w:rsidR="002C3BB5" w:rsidRPr="00A97BD7" w:rsidRDefault="00A97BD7" w:rsidP="000C4045">
            <w:pPr>
              <w:rPr>
                <w:b/>
              </w:rPr>
            </w:pPr>
            <w:r w:rsidRPr="00A97BD7">
              <w:rPr>
                <w:b/>
              </w:rPr>
              <w:t>Sensory</w:t>
            </w:r>
          </w:p>
        </w:tc>
        <w:tc>
          <w:tcPr>
            <w:tcW w:w="8388" w:type="dxa"/>
          </w:tcPr>
          <w:p w:rsidR="002C3BB5" w:rsidRDefault="00A97BD7" w:rsidP="000C4045">
            <w:r>
              <w:t>Ask patient to close their eyes.  Touch the patient on one side or the other and ask which side they are being touched – test face, arms and legs.</w:t>
            </w:r>
          </w:p>
          <w:p w:rsidR="00A97BD7" w:rsidRDefault="00A97BD7" w:rsidP="000C4045">
            <w:r>
              <w:t>You may also touch both sides of the face, arms or legs and ask if they feel the same.</w:t>
            </w:r>
          </w:p>
        </w:tc>
      </w:tr>
    </w:tbl>
    <w:p w:rsidR="000C4045" w:rsidRDefault="000C4045" w:rsidP="002C3BB5">
      <w:pPr>
        <w:spacing w:after="0" w:line="240" w:lineRule="auto"/>
      </w:pPr>
    </w:p>
    <w:p w:rsidR="00A97BD7" w:rsidRDefault="00A97BD7" w:rsidP="002C3BB5">
      <w:pPr>
        <w:spacing w:after="0" w:line="240" w:lineRule="auto"/>
      </w:pPr>
      <w:r>
        <w:t>This is the Modified version of the Full NIH Stroke Scale.     The Full NIH stroke scale must be documented once per shift.</w:t>
      </w:r>
    </w:p>
    <w:p w:rsidR="00A97BD7" w:rsidRDefault="00A97BD7" w:rsidP="002C3BB5">
      <w:pPr>
        <w:spacing w:after="0" w:line="240" w:lineRule="auto"/>
      </w:pPr>
    </w:p>
    <w:p w:rsidR="00A97BD7" w:rsidRDefault="00A97BD7" w:rsidP="002C3BB5">
      <w:pPr>
        <w:spacing w:after="0" w:line="240" w:lineRule="auto"/>
      </w:pPr>
      <w:r>
        <w:t>Ensure you are clicking in the “total” box to get a score on each neuro check.</w:t>
      </w:r>
    </w:p>
    <w:p w:rsidR="00A97BD7" w:rsidRDefault="00A97BD7" w:rsidP="002C3BB5">
      <w:pPr>
        <w:spacing w:after="0" w:line="240" w:lineRule="auto"/>
      </w:pPr>
    </w:p>
    <w:p w:rsidR="00A97BD7" w:rsidRDefault="00A97BD7" w:rsidP="002C3BB5">
      <w:pPr>
        <w:spacing w:after="0" w:line="240" w:lineRule="auto"/>
      </w:pPr>
      <w:r>
        <w:t xml:space="preserve">Patients are worsening with increasing numbers.   A Neuro RRT call should be initiated with increasing score. </w:t>
      </w:r>
    </w:p>
    <w:p w:rsidR="00B4532A" w:rsidRDefault="00B4532A" w:rsidP="002C3BB5">
      <w:pPr>
        <w:spacing w:after="0" w:line="240" w:lineRule="auto"/>
      </w:pPr>
    </w:p>
    <w:p w:rsidR="00B4532A" w:rsidRDefault="00B4532A" w:rsidP="002C3BB5">
      <w:pPr>
        <w:spacing w:after="0" w:line="240" w:lineRule="auto"/>
      </w:pPr>
    </w:p>
    <w:p w:rsidR="00B4532A" w:rsidRDefault="00B4532A" w:rsidP="002C3BB5">
      <w:pPr>
        <w:spacing w:after="0" w:line="240" w:lineRule="auto"/>
      </w:pPr>
    </w:p>
    <w:p w:rsidR="00B4532A" w:rsidRDefault="00B4532A" w:rsidP="002C3BB5">
      <w:pPr>
        <w:spacing w:after="0" w:line="240" w:lineRule="auto"/>
      </w:pPr>
    </w:p>
    <w:p w:rsidR="00B4532A" w:rsidRDefault="00B4532A" w:rsidP="002C3BB5">
      <w:pPr>
        <w:spacing w:after="0" w:line="240" w:lineRule="auto"/>
      </w:pPr>
    </w:p>
    <w:p w:rsidR="0032431D" w:rsidRDefault="0032431D" w:rsidP="002C3BB5">
      <w:pPr>
        <w:spacing w:after="0" w:line="240" w:lineRule="auto"/>
      </w:pPr>
    </w:p>
    <w:p w:rsidR="0032431D" w:rsidRDefault="0032431D" w:rsidP="002C3BB5">
      <w:pPr>
        <w:spacing w:after="0" w:line="240" w:lineRule="auto"/>
      </w:pPr>
    </w:p>
    <w:p w:rsidR="0032431D" w:rsidRDefault="0032431D" w:rsidP="002C3BB5">
      <w:pPr>
        <w:spacing w:after="0" w:line="240" w:lineRule="auto"/>
      </w:pPr>
    </w:p>
    <w:p w:rsidR="0032431D" w:rsidRDefault="0032431D" w:rsidP="002C3BB5">
      <w:pPr>
        <w:spacing w:after="0" w:line="240" w:lineRule="auto"/>
      </w:pPr>
    </w:p>
    <w:p w:rsidR="000B1596" w:rsidRDefault="000B1596" w:rsidP="002C3BB5">
      <w:pPr>
        <w:spacing w:after="0" w:line="240" w:lineRule="auto"/>
      </w:pPr>
      <w:r>
        <w:tab/>
      </w:r>
      <w:r>
        <w:tab/>
      </w:r>
      <w:r>
        <w:tab/>
      </w:r>
      <w:r>
        <w:tab/>
      </w:r>
      <w:r>
        <w:tab/>
      </w:r>
      <w:r>
        <w:tab/>
      </w:r>
      <w:r>
        <w:tab/>
        <w:t>Page 1 of 2</w:t>
      </w:r>
    </w:p>
    <w:p w:rsidR="000B1596" w:rsidRDefault="000B1596" w:rsidP="002C3BB5">
      <w:pPr>
        <w:spacing w:after="0" w:line="240" w:lineRule="auto"/>
      </w:pPr>
    </w:p>
    <w:p w:rsidR="00B4532A" w:rsidRPr="000B1596" w:rsidRDefault="000B1596" w:rsidP="000B1596">
      <w:pPr>
        <w:jc w:val="center"/>
        <w:rPr>
          <w:sz w:val="8"/>
        </w:rPr>
      </w:pPr>
      <w:r w:rsidRPr="009E020E">
        <w:t>*Maury Regional Hospital d/b</w:t>
      </w:r>
      <w:r>
        <w:t>/a Maury Regional Medical Center</w:t>
      </w:r>
    </w:p>
    <w:p w:rsidR="00B4532A" w:rsidRPr="000B1596" w:rsidRDefault="000B1596" w:rsidP="002C3BB5">
      <w:pPr>
        <w:spacing w:after="0" w:line="240" w:lineRule="auto"/>
        <w:rPr>
          <w:b/>
        </w:rPr>
      </w:pPr>
      <w:r>
        <w:lastRenderedPageBreak/>
        <w:tab/>
      </w:r>
      <w:r>
        <w:tab/>
      </w:r>
      <w:r>
        <w:tab/>
      </w:r>
      <w:r>
        <w:tab/>
      </w:r>
      <w:r>
        <w:tab/>
      </w:r>
      <w:r>
        <w:tab/>
      </w:r>
      <w:r>
        <w:tab/>
      </w:r>
      <w:r>
        <w:tab/>
      </w:r>
      <w:r>
        <w:tab/>
      </w:r>
      <w:r>
        <w:tab/>
      </w:r>
      <w:r>
        <w:tab/>
      </w:r>
      <w:r w:rsidRPr="000B1596">
        <w:rPr>
          <w:b/>
        </w:rPr>
        <w:t>Patient Label</w:t>
      </w:r>
    </w:p>
    <w:p w:rsidR="00B4532A" w:rsidRDefault="00B4532A" w:rsidP="002C3BB5">
      <w:pPr>
        <w:spacing w:after="0" w:line="240" w:lineRule="auto"/>
      </w:pPr>
    </w:p>
    <w:tbl>
      <w:tblPr>
        <w:tblStyle w:val="TableGrid"/>
        <w:tblpPr w:leftFromText="180" w:rightFromText="180" w:vertAnchor="page" w:horzAnchor="margin" w:tblpY="2521"/>
        <w:tblW w:w="10851" w:type="dxa"/>
        <w:tblLook w:val="04A0" w:firstRow="1" w:lastRow="0" w:firstColumn="1" w:lastColumn="0" w:noHBand="0" w:noVBand="1"/>
      </w:tblPr>
      <w:tblGrid>
        <w:gridCol w:w="2018"/>
        <w:gridCol w:w="2196"/>
        <w:gridCol w:w="990"/>
        <w:gridCol w:w="286"/>
        <w:gridCol w:w="1823"/>
        <w:gridCol w:w="2573"/>
        <w:gridCol w:w="965"/>
      </w:tblGrid>
      <w:tr w:rsidR="00B4532A" w:rsidTr="009A2B77">
        <w:trPr>
          <w:trHeight w:val="225"/>
        </w:trPr>
        <w:tc>
          <w:tcPr>
            <w:tcW w:w="2018" w:type="dxa"/>
          </w:tcPr>
          <w:p w:rsidR="00B4532A" w:rsidRPr="009F5B4F" w:rsidRDefault="00B4532A" w:rsidP="009A2B77">
            <w:pPr>
              <w:rPr>
                <w:b/>
                <w:sz w:val="16"/>
              </w:rPr>
            </w:pPr>
            <w:r w:rsidRPr="009F5B4F">
              <w:rPr>
                <w:b/>
                <w:sz w:val="16"/>
              </w:rPr>
              <w:t>Level of Consciousness</w:t>
            </w:r>
          </w:p>
        </w:tc>
        <w:tc>
          <w:tcPr>
            <w:tcW w:w="2196" w:type="dxa"/>
            <w:vAlign w:val="center"/>
          </w:tcPr>
          <w:p w:rsidR="00B4532A" w:rsidRPr="009F5B4F" w:rsidRDefault="00B4532A" w:rsidP="009A2B77">
            <w:pPr>
              <w:rPr>
                <w:sz w:val="16"/>
              </w:rPr>
            </w:pPr>
            <w:r w:rsidRPr="009F5B4F">
              <w:rPr>
                <w:sz w:val="16"/>
              </w:rPr>
              <w:t>Alert</w:t>
            </w:r>
          </w:p>
        </w:tc>
        <w:tc>
          <w:tcPr>
            <w:tcW w:w="990" w:type="dxa"/>
            <w:vAlign w:val="center"/>
          </w:tcPr>
          <w:p w:rsidR="00B4532A" w:rsidRPr="009F5B4F" w:rsidRDefault="00B4532A" w:rsidP="009A2B77">
            <w:pPr>
              <w:jc w:val="center"/>
              <w:rPr>
                <w:sz w:val="16"/>
              </w:rPr>
            </w:pPr>
            <w:r w:rsidRPr="009F5B4F">
              <w:rPr>
                <w:sz w:val="16"/>
              </w:rPr>
              <w:t>0</w:t>
            </w:r>
          </w:p>
        </w:tc>
        <w:tc>
          <w:tcPr>
            <w:tcW w:w="286" w:type="dxa"/>
            <w:shd w:val="clear" w:color="auto" w:fill="D9D9D9" w:themeFill="background1" w:themeFillShade="D9"/>
          </w:tcPr>
          <w:p w:rsidR="00B4532A" w:rsidRPr="009D60DC" w:rsidRDefault="00B4532A" w:rsidP="009A2B77">
            <w:pPr>
              <w:jc w:val="center"/>
              <w:rPr>
                <w:b/>
                <w:sz w:val="16"/>
              </w:rPr>
            </w:pPr>
          </w:p>
        </w:tc>
        <w:tc>
          <w:tcPr>
            <w:tcW w:w="1823" w:type="dxa"/>
          </w:tcPr>
          <w:p w:rsidR="00B4532A" w:rsidRPr="009D60DC" w:rsidRDefault="00B4532A" w:rsidP="009A2B77">
            <w:pPr>
              <w:rPr>
                <w:b/>
                <w:sz w:val="16"/>
              </w:rPr>
            </w:pPr>
            <w:r>
              <w:rPr>
                <w:b/>
                <w:sz w:val="16"/>
              </w:rPr>
              <w:t>Motor Function  - Right Leg</w:t>
            </w:r>
          </w:p>
        </w:tc>
        <w:tc>
          <w:tcPr>
            <w:tcW w:w="2573" w:type="dxa"/>
          </w:tcPr>
          <w:p w:rsidR="00B4532A" w:rsidRPr="009F5B4F" w:rsidRDefault="00B4532A" w:rsidP="009A2B77">
            <w:pPr>
              <w:rPr>
                <w:sz w:val="16"/>
              </w:rPr>
            </w:pPr>
            <w:r w:rsidRPr="009F5B4F">
              <w:rPr>
                <w:sz w:val="16"/>
              </w:rPr>
              <w:t>No drift</w:t>
            </w:r>
          </w:p>
        </w:tc>
        <w:tc>
          <w:tcPr>
            <w:tcW w:w="965" w:type="dxa"/>
            <w:vAlign w:val="center"/>
          </w:tcPr>
          <w:p w:rsidR="00B4532A" w:rsidRPr="009F5B4F" w:rsidRDefault="00B4532A" w:rsidP="009A2B77">
            <w:pPr>
              <w:jc w:val="center"/>
              <w:rPr>
                <w:sz w:val="16"/>
              </w:rPr>
            </w:pPr>
            <w:r w:rsidRPr="009F5B4F">
              <w:rPr>
                <w:sz w:val="16"/>
              </w:rPr>
              <w:t>0</w:t>
            </w:r>
          </w:p>
        </w:tc>
      </w:tr>
      <w:tr w:rsidR="00B4532A" w:rsidTr="009A2B77">
        <w:trPr>
          <w:trHeight w:val="225"/>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Sleepy but arouses</w:t>
            </w:r>
          </w:p>
        </w:tc>
        <w:tc>
          <w:tcPr>
            <w:tcW w:w="990" w:type="dxa"/>
            <w:vAlign w:val="center"/>
          </w:tcPr>
          <w:p w:rsidR="00B4532A" w:rsidRPr="009F5B4F" w:rsidRDefault="00B4532A" w:rsidP="009A2B77">
            <w:pPr>
              <w:jc w:val="center"/>
              <w:rPr>
                <w:sz w:val="16"/>
              </w:rPr>
            </w:pPr>
            <w:r w:rsidRPr="009F5B4F">
              <w:rPr>
                <w:sz w:val="16"/>
              </w:rPr>
              <w:t>1</w:t>
            </w:r>
          </w:p>
        </w:tc>
        <w:tc>
          <w:tcPr>
            <w:tcW w:w="286" w:type="dxa"/>
            <w:shd w:val="clear" w:color="auto" w:fill="D9D9D9" w:themeFill="background1" w:themeFillShade="D9"/>
          </w:tcPr>
          <w:p w:rsidR="00B4532A" w:rsidRPr="009D60DC" w:rsidRDefault="00B4532A" w:rsidP="009A2B77">
            <w:pPr>
              <w:jc w:val="center"/>
              <w:rPr>
                <w:b/>
                <w:sz w:val="16"/>
              </w:rPr>
            </w:pPr>
          </w:p>
        </w:tc>
        <w:tc>
          <w:tcPr>
            <w:tcW w:w="1823" w:type="dxa"/>
          </w:tcPr>
          <w:p w:rsidR="00B4532A" w:rsidRPr="009D60DC" w:rsidRDefault="00B4532A" w:rsidP="009A2B77">
            <w:pPr>
              <w:rPr>
                <w:b/>
                <w:sz w:val="16"/>
              </w:rPr>
            </w:pPr>
          </w:p>
        </w:tc>
        <w:tc>
          <w:tcPr>
            <w:tcW w:w="2573" w:type="dxa"/>
          </w:tcPr>
          <w:p w:rsidR="00B4532A" w:rsidRPr="009F5B4F" w:rsidRDefault="00B4532A" w:rsidP="009A2B77">
            <w:pPr>
              <w:rPr>
                <w:sz w:val="16"/>
              </w:rPr>
            </w:pPr>
            <w:r w:rsidRPr="009F5B4F">
              <w:rPr>
                <w:sz w:val="16"/>
              </w:rPr>
              <w:t>Drifts down, does not hit bed</w:t>
            </w:r>
          </w:p>
        </w:tc>
        <w:tc>
          <w:tcPr>
            <w:tcW w:w="965" w:type="dxa"/>
            <w:vAlign w:val="center"/>
          </w:tcPr>
          <w:p w:rsidR="00B4532A" w:rsidRPr="009F5B4F" w:rsidRDefault="00B4532A" w:rsidP="009A2B77">
            <w:pPr>
              <w:jc w:val="center"/>
              <w:rPr>
                <w:sz w:val="16"/>
              </w:rPr>
            </w:pPr>
            <w:r w:rsidRPr="009F5B4F">
              <w:rPr>
                <w:sz w:val="16"/>
              </w:rPr>
              <w:t>1</w:t>
            </w:r>
          </w:p>
        </w:tc>
      </w:tr>
      <w:tr w:rsidR="00B4532A" w:rsidTr="009A2B77">
        <w:trPr>
          <w:trHeight w:val="216"/>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Can’t stay awake</w:t>
            </w:r>
          </w:p>
        </w:tc>
        <w:tc>
          <w:tcPr>
            <w:tcW w:w="990" w:type="dxa"/>
            <w:vAlign w:val="center"/>
          </w:tcPr>
          <w:p w:rsidR="00B4532A" w:rsidRPr="009F5B4F" w:rsidRDefault="00B4532A" w:rsidP="009A2B77">
            <w:pPr>
              <w:jc w:val="center"/>
              <w:rPr>
                <w:sz w:val="16"/>
              </w:rPr>
            </w:pPr>
            <w:r w:rsidRPr="009F5B4F">
              <w:rPr>
                <w:sz w:val="16"/>
              </w:rPr>
              <w:t>2</w:t>
            </w:r>
          </w:p>
        </w:tc>
        <w:tc>
          <w:tcPr>
            <w:tcW w:w="286" w:type="dxa"/>
            <w:shd w:val="clear" w:color="auto" w:fill="D9D9D9" w:themeFill="background1" w:themeFillShade="D9"/>
          </w:tcPr>
          <w:p w:rsidR="00B4532A" w:rsidRPr="009D60DC" w:rsidRDefault="00B4532A" w:rsidP="009A2B77">
            <w:pPr>
              <w:jc w:val="center"/>
              <w:rPr>
                <w:b/>
                <w:sz w:val="16"/>
              </w:rPr>
            </w:pPr>
          </w:p>
        </w:tc>
        <w:tc>
          <w:tcPr>
            <w:tcW w:w="1823" w:type="dxa"/>
          </w:tcPr>
          <w:p w:rsidR="00B4532A" w:rsidRPr="009D60DC" w:rsidRDefault="00B4532A" w:rsidP="009A2B77">
            <w:pPr>
              <w:rPr>
                <w:b/>
                <w:sz w:val="16"/>
              </w:rPr>
            </w:pPr>
          </w:p>
        </w:tc>
        <w:tc>
          <w:tcPr>
            <w:tcW w:w="2573" w:type="dxa"/>
          </w:tcPr>
          <w:p w:rsidR="00B4532A" w:rsidRPr="009F5B4F" w:rsidRDefault="00B4532A" w:rsidP="009A2B77">
            <w:pPr>
              <w:rPr>
                <w:sz w:val="16"/>
              </w:rPr>
            </w:pPr>
            <w:r w:rsidRPr="009F5B4F">
              <w:rPr>
                <w:sz w:val="16"/>
              </w:rPr>
              <w:t>Drifts down, hits bed</w:t>
            </w:r>
          </w:p>
        </w:tc>
        <w:tc>
          <w:tcPr>
            <w:tcW w:w="965" w:type="dxa"/>
            <w:vAlign w:val="center"/>
          </w:tcPr>
          <w:p w:rsidR="00B4532A" w:rsidRPr="009F5B4F" w:rsidRDefault="00B4532A" w:rsidP="009A2B77">
            <w:pPr>
              <w:jc w:val="center"/>
              <w:rPr>
                <w:sz w:val="16"/>
              </w:rPr>
            </w:pPr>
            <w:r w:rsidRPr="009F5B4F">
              <w:rPr>
                <w:sz w:val="16"/>
              </w:rPr>
              <w:t>2</w:t>
            </w:r>
          </w:p>
        </w:tc>
      </w:tr>
      <w:tr w:rsidR="00B4532A" w:rsidTr="009A2B77">
        <w:trPr>
          <w:trHeight w:val="225"/>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No purposeful movement</w:t>
            </w:r>
          </w:p>
        </w:tc>
        <w:tc>
          <w:tcPr>
            <w:tcW w:w="990" w:type="dxa"/>
            <w:vAlign w:val="center"/>
          </w:tcPr>
          <w:p w:rsidR="00B4532A" w:rsidRPr="009F5B4F" w:rsidRDefault="00B4532A" w:rsidP="009A2B77">
            <w:pPr>
              <w:jc w:val="center"/>
              <w:rPr>
                <w:sz w:val="16"/>
              </w:rPr>
            </w:pPr>
            <w:r w:rsidRPr="009F5B4F">
              <w:rPr>
                <w:sz w:val="16"/>
              </w:rPr>
              <w:t>3</w:t>
            </w:r>
          </w:p>
        </w:tc>
        <w:tc>
          <w:tcPr>
            <w:tcW w:w="286" w:type="dxa"/>
            <w:shd w:val="clear" w:color="auto" w:fill="D9D9D9" w:themeFill="background1" w:themeFillShade="D9"/>
          </w:tcPr>
          <w:p w:rsidR="00B4532A" w:rsidRPr="009D60DC" w:rsidRDefault="00B4532A" w:rsidP="009A2B77">
            <w:pPr>
              <w:jc w:val="center"/>
              <w:rPr>
                <w:b/>
                <w:sz w:val="16"/>
              </w:rPr>
            </w:pPr>
          </w:p>
        </w:tc>
        <w:tc>
          <w:tcPr>
            <w:tcW w:w="1823" w:type="dxa"/>
          </w:tcPr>
          <w:p w:rsidR="00B4532A" w:rsidRPr="009D60DC" w:rsidRDefault="00B4532A" w:rsidP="009A2B77">
            <w:pPr>
              <w:rPr>
                <w:b/>
                <w:sz w:val="16"/>
              </w:rPr>
            </w:pPr>
          </w:p>
        </w:tc>
        <w:tc>
          <w:tcPr>
            <w:tcW w:w="2573" w:type="dxa"/>
          </w:tcPr>
          <w:p w:rsidR="00B4532A" w:rsidRPr="009F5B4F" w:rsidRDefault="00B4532A" w:rsidP="009A2B77">
            <w:pPr>
              <w:rPr>
                <w:sz w:val="16"/>
              </w:rPr>
            </w:pPr>
            <w:r w:rsidRPr="009F5B4F">
              <w:rPr>
                <w:sz w:val="16"/>
              </w:rPr>
              <w:t>Can move but cannot lift</w:t>
            </w:r>
          </w:p>
        </w:tc>
        <w:tc>
          <w:tcPr>
            <w:tcW w:w="965" w:type="dxa"/>
            <w:vAlign w:val="center"/>
          </w:tcPr>
          <w:p w:rsidR="00B4532A" w:rsidRPr="009F5B4F" w:rsidRDefault="00B4532A" w:rsidP="009A2B77">
            <w:pPr>
              <w:jc w:val="center"/>
              <w:rPr>
                <w:sz w:val="16"/>
              </w:rPr>
            </w:pPr>
            <w:r w:rsidRPr="009F5B4F">
              <w:rPr>
                <w:sz w:val="16"/>
              </w:rPr>
              <w:t>3</w:t>
            </w:r>
          </w:p>
        </w:tc>
      </w:tr>
      <w:tr w:rsidR="00B4532A" w:rsidTr="009A2B77">
        <w:trPr>
          <w:trHeight w:val="225"/>
        </w:trPr>
        <w:tc>
          <w:tcPr>
            <w:tcW w:w="2018" w:type="dxa"/>
          </w:tcPr>
          <w:p w:rsidR="00B4532A" w:rsidRPr="009F5B4F" w:rsidRDefault="00B4532A" w:rsidP="009A2B77">
            <w:pPr>
              <w:rPr>
                <w:b/>
                <w:sz w:val="16"/>
              </w:rPr>
            </w:pPr>
            <w:r w:rsidRPr="009F5B4F">
              <w:rPr>
                <w:b/>
                <w:sz w:val="16"/>
              </w:rPr>
              <w:t>Ask patient to Close eyes and make a fist</w:t>
            </w:r>
          </w:p>
        </w:tc>
        <w:tc>
          <w:tcPr>
            <w:tcW w:w="2196" w:type="dxa"/>
            <w:vAlign w:val="center"/>
          </w:tcPr>
          <w:p w:rsidR="00B4532A" w:rsidRPr="009F5B4F" w:rsidRDefault="00B4532A" w:rsidP="009A2B77">
            <w:pPr>
              <w:rPr>
                <w:sz w:val="16"/>
              </w:rPr>
            </w:pPr>
            <w:r w:rsidRPr="009F5B4F">
              <w:rPr>
                <w:sz w:val="16"/>
              </w:rPr>
              <w:t>Obeys both</w:t>
            </w:r>
          </w:p>
        </w:tc>
        <w:tc>
          <w:tcPr>
            <w:tcW w:w="990" w:type="dxa"/>
            <w:vAlign w:val="center"/>
          </w:tcPr>
          <w:p w:rsidR="00B4532A" w:rsidRPr="009F5B4F" w:rsidRDefault="00B4532A" w:rsidP="009A2B77">
            <w:pPr>
              <w:jc w:val="center"/>
              <w:rPr>
                <w:sz w:val="16"/>
              </w:rPr>
            </w:pPr>
            <w:r w:rsidRPr="009F5B4F">
              <w:rPr>
                <w:sz w:val="16"/>
              </w:rPr>
              <w:t>0</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Pr="009D60DC" w:rsidRDefault="00B4532A" w:rsidP="009A2B77">
            <w:pPr>
              <w:rPr>
                <w:b/>
                <w:sz w:val="16"/>
              </w:rPr>
            </w:pPr>
          </w:p>
        </w:tc>
        <w:tc>
          <w:tcPr>
            <w:tcW w:w="2573" w:type="dxa"/>
          </w:tcPr>
          <w:p w:rsidR="00B4532A" w:rsidRPr="009F5B4F" w:rsidRDefault="00B4532A" w:rsidP="009A2B77">
            <w:pPr>
              <w:rPr>
                <w:sz w:val="16"/>
              </w:rPr>
            </w:pPr>
            <w:r w:rsidRPr="009F5B4F">
              <w:rPr>
                <w:sz w:val="16"/>
              </w:rPr>
              <w:t>No movement</w:t>
            </w:r>
          </w:p>
        </w:tc>
        <w:tc>
          <w:tcPr>
            <w:tcW w:w="965" w:type="dxa"/>
            <w:vAlign w:val="center"/>
          </w:tcPr>
          <w:p w:rsidR="00B4532A" w:rsidRPr="009F5B4F" w:rsidRDefault="00B4532A" w:rsidP="009A2B77">
            <w:pPr>
              <w:jc w:val="center"/>
              <w:rPr>
                <w:sz w:val="16"/>
              </w:rPr>
            </w:pPr>
            <w:r w:rsidRPr="009F5B4F">
              <w:rPr>
                <w:sz w:val="16"/>
              </w:rPr>
              <w:t>4</w:t>
            </w:r>
          </w:p>
        </w:tc>
      </w:tr>
      <w:tr w:rsidR="00B4532A" w:rsidTr="009A2B77">
        <w:trPr>
          <w:trHeight w:val="225"/>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Obeys one command</w:t>
            </w:r>
          </w:p>
        </w:tc>
        <w:tc>
          <w:tcPr>
            <w:tcW w:w="990" w:type="dxa"/>
            <w:vAlign w:val="center"/>
          </w:tcPr>
          <w:p w:rsidR="00B4532A" w:rsidRPr="009F5B4F" w:rsidRDefault="00B4532A" w:rsidP="009A2B77">
            <w:pPr>
              <w:jc w:val="center"/>
              <w:rPr>
                <w:sz w:val="16"/>
              </w:rPr>
            </w:pPr>
            <w:r w:rsidRPr="009F5B4F">
              <w:rPr>
                <w:sz w:val="16"/>
              </w:rPr>
              <w:t>1</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Pr="009D60DC" w:rsidRDefault="00B4532A" w:rsidP="009A2B77">
            <w:pPr>
              <w:rPr>
                <w:b/>
                <w:sz w:val="16"/>
              </w:rPr>
            </w:pPr>
            <w:r>
              <w:rPr>
                <w:b/>
                <w:sz w:val="16"/>
              </w:rPr>
              <w:t>Motor Function  - Left Leg</w:t>
            </w:r>
          </w:p>
        </w:tc>
        <w:tc>
          <w:tcPr>
            <w:tcW w:w="2573" w:type="dxa"/>
          </w:tcPr>
          <w:p w:rsidR="00B4532A" w:rsidRPr="009F5B4F" w:rsidRDefault="00B4532A" w:rsidP="009A2B77">
            <w:pPr>
              <w:rPr>
                <w:sz w:val="16"/>
              </w:rPr>
            </w:pPr>
            <w:r w:rsidRPr="009F5B4F">
              <w:rPr>
                <w:sz w:val="16"/>
              </w:rPr>
              <w:t>No drift</w:t>
            </w:r>
          </w:p>
        </w:tc>
        <w:tc>
          <w:tcPr>
            <w:tcW w:w="965" w:type="dxa"/>
            <w:vAlign w:val="center"/>
          </w:tcPr>
          <w:p w:rsidR="00B4532A" w:rsidRPr="009F5B4F" w:rsidRDefault="00B4532A" w:rsidP="009A2B77">
            <w:pPr>
              <w:jc w:val="center"/>
              <w:rPr>
                <w:sz w:val="16"/>
              </w:rPr>
            </w:pPr>
            <w:r w:rsidRPr="009F5B4F">
              <w:rPr>
                <w:sz w:val="16"/>
              </w:rPr>
              <w:t>0</w:t>
            </w:r>
          </w:p>
        </w:tc>
      </w:tr>
      <w:tr w:rsidR="00B4532A" w:rsidTr="009A2B77">
        <w:trPr>
          <w:trHeight w:val="225"/>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Obeys neither command</w:t>
            </w:r>
          </w:p>
        </w:tc>
        <w:tc>
          <w:tcPr>
            <w:tcW w:w="990" w:type="dxa"/>
            <w:vAlign w:val="center"/>
          </w:tcPr>
          <w:p w:rsidR="00B4532A" w:rsidRPr="009F5B4F" w:rsidRDefault="00B4532A" w:rsidP="009A2B77">
            <w:pPr>
              <w:jc w:val="center"/>
              <w:rPr>
                <w:sz w:val="16"/>
              </w:rPr>
            </w:pPr>
            <w:r w:rsidRPr="009F5B4F">
              <w:rPr>
                <w:sz w:val="16"/>
              </w:rPr>
              <w:t>2</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Pr="009D60DC" w:rsidRDefault="00B4532A" w:rsidP="009A2B77">
            <w:pPr>
              <w:rPr>
                <w:b/>
                <w:sz w:val="16"/>
              </w:rPr>
            </w:pPr>
          </w:p>
        </w:tc>
        <w:tc>
          <w:tcPr>
            <w:tcW w:w="2573" w:type="dxa"/>
          </w:tcPr>
          <w:p w:rsidR="00B4532A" w:rsidRPr="009F5B4F" w:rsidRDefault="00B4532A" w:rsidP="009A2B77">
            <w:pPr>
              <w:rPr>
                <w:sz w:val="16"/>
              </w:rPr>
            </w:pPr>
            <w:r w:rsidRPr="009F5B4F">
              <w:rPr>
                <w:sz w:val="16"/>
              </w:rPr>
              <w:t>Drifts down, does not hit bed</w:t>
            </w:r>
          </w:p>
        </w:tc>
        <w:tc>
          <w:tcPr>
            <w:tcW w:w="965" w:type="dxa"/>
            <w:vAlign w:val="center"/>
          </w:tcPr>
          <w:p w:rsidR="00B4532A" w:rsidRPr="009F5B4F" w:rsidRDefault="00B4532A" w:rsidP="009A2B77">
            <w:pPr>
              <w:jc w:val="center"/>
              <w:rPr>
                <w:sz w:val="16"/>
              </w:rPr>
            </w:pPr>
            <w:r w:rsidRPr="009F5B4F">
              <w:rPr>
                <w:sz w:val="16"/>
              </w:rPr>
              <w:t>1</w:t>
            </w:r>
          </w:p>
        </w:tc>
      </w:tr>
      <w:tr w:rsidR="00B4532A" w:rsidTr="009A2B77">
        <w:trPr>
          <w:trHeight w:val="225"/>
        </w:trPr>
        <w:tc>
          <w:tcPr>
            <w:tcW w:w="2018" w:type="dxa"/>
          </w:tcPr>
          <w:p w:rsidR="00B4532A" w:rsidRPr="009F5B4F" w:rsidRDefault="00B4532A" w:rsidP="009A2B77">
            <w:pPr>
              <w:rPr>
                <w:b/>
                <w:sz w:val="16"/>
              </w:rPr>
            </w:pPr>
            <w:r w:rsidRPr="009F5B4F">
              <w:rPr>
                <w:b/>
                <w:sz w:val="16"/>
              </w:rPr>
              <w:t>Lateral (horizontal) Gaze</w:t>
            </w:r>
          </w:p>
        </w:tc>
        <w:tc>
          <w:tcPr>
            <w:tcW w:w="2196" w:type="dxa"/>
            <w:vAlign w:val="center"/>
          </w:tcPr>
          <w:p w:rsidR="00B4532A" w:rsidRPr="009F5B4F" w:rsidRDefault="00B4532A" w:rsidP="009A2B77">
            <w:pPr>
              <w:rPr>
                <w:sz w:val="16"/>
              </w:rPr>
            </w:pPr>
            <w:r w:rsidRPr="009F5B4F">
              <w:rPr>
                <w:sz w:val="16"/>
              </w:rPr>
              <w:t>Normal side to side mvmt</w:t>
            </w:r>
          </w:p>
        </w:tc>
        <w:tc>
          <w:tcPr>
            <w:tcW w:w="990" w:type="dxa"/>
            <w:vAlign w:val="center"/>
          </w:tcPr>
          <w:p w:rsidR="00B4532A" w:rsidRPr="009F5B4F" w:rsidRDefault="00B4532A" w:rsidP="009A2B77">
            <w:pPr>
              <w:jc w:val="center"/>
              <w:rPr>
                <w:sz w:val="16"/>
              </w:rPr>
            </w:pPr>
            <w:r w:rsidRPr="009F5B4F">
              <w:rPr>
                <w:sz w:val="16"/>
              </w:rPr>
              <w:t>0</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Pr="009D60DC" w:rsidRDefault="00B4532A" w:rsidP="009A2B77">
            <w:pPr>
              <w:rPr>
                <w:b/>
                <w:sz w:val="16"/>
              </w:rPr>
            </w:pPr>
          </w:p>
        </w:tc>
        <w:tc>
          <w:tcPr>
            <w:tcW w:w="2573" w:type="dxa"/>
          </w:tcPr>
          <w:p w:rsidR="00B4532A" w:rsidRPr="009F5B4F" w:rsidRDefault="00B4532A" w:rsidP="009A2B77">
            <w:pPr>
              <w:rPr>
                <w:sz w:val="16"/>
              </w:rPr>
            </w:pPr>
            <w:r w:rsidRPr="009F5B4F">
              <w:rPr>
                <w:sz w:val="16"/>
              </w:rPr>
              <w:t>Drifts down, hits bed</w:t>
            </w:r>
          </w:p>
        </w:tc>
        <w:tc>
          <w:tcPr>
            <w:tcW w:w="965" w:type="dxa"/>
            <w:vAlign w:val="center"/>
          </w:tcPr>
          <w:p w:rsidR="00B4532A" w:rsidRPr="009F5B4F" w:rsidRDefault="00B4532A" w:rsidP="009A2B77">
            <w:pPr>
              <w:jc w:val="center"/>
              <w:rPr>
                <w:sz w:val="16"/>
              </w:rPr>
            </w:pPr>
            <w:r w:rsidRPr="009F5B4F">
              <w:rPr>
                <w:sz w:val="16"/>
              </w:rPr>
              <w:t>2</w:t>
            </w:r>
          </w:p>
        </w:tc>
      </w:tr>
      <w:tr w:rsidR="00B4532A" w:rsidTr="009A2B77">
        <w:trPr>
          <w:trHeight w:val="225"/>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Partial side to side mvmt</w:t>
            </w:r>
          </w:p>
        </w:tc>
        <w:tc>
          <w:tcPr>
            <w:tcW w:w="990" w:type="dxa"/>
            <w:vAlign w:val="center"/>
          </w:tcPr>
          <w:p w:rsidR="00B4532A" w:rsidRPr="009F5B4F" w:rsidRDefault="00B4532A" w:rsidP="009A2B77">
            <w:pPr>
              <w:jc w:val="center"/>
              <w:rPr>
                <w:sz w:val="16"/>
              </w:rPr>
            </w:pPr>
            <w:r w:rsidRPr="009F5B4F">
              <w:rPr>
                <w:sz w:val="16"/>
              </w:rPr>
              <w:t>1</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Pr="009D60DC" w:rsidRDefault="00B4532A" w:rsidP="009A2B77">
            <w:pPr>
              <w:rPr>
                <w:b/>
                <w:sz w:val="16"/>
              </w:rPr>
            </w:pPr>
          </w:p>
        </w:tc>
        <w:tc>
          <w:tcPr>
            <w:tcW w:w="2573" w:type="dxa"/>
          </w:tcPr>
          <w:p w:rsidR="00B4532A" w:rsidRPr="009F5B4F" w:rsidRDefault="00B4532A" w:rsidP="009A2B77">
            <w:pPr>
              <w:rPr>
                <w:sz w:val="16"/>
              </w:rPr>
            </w:pPr>
            <w:r w:rsidRPr="009F5B4F">
              <w:rPr>
                <w:sz w:val="16"/>
              </w:rPr>
              <w:t>Can move but cannot lift</w:t>
            </w:r>
          </w:p>
        </w:tc>
        <w:tc>
          <w:tcPr>
            <w:tcW w:w="965" w:type="dxa"/>
            <w:vAlign w:val="center"/>
          </w:tcPr>
          <w:p w:rsidR="00B4532A" w:rsidRPr="009F5B4F" w:rsidRDefault="00B4532A" w:rsidP="009A2B77">
            <w:pPr>
              <w:jc w:val="center"/>
              <w:rPr>
                <w:sz w:val="16"/>
              </w:rPr>
            </w:pPr>
            <w:r w:rsidRPr="009F5B4F">
              <w:rPr>
                <w:sz w:val="16"/>
              </w:rPr>
              <w:t>3</w:t>
            </w:r>
          </w:p>
        </w:tc>
      </w:tr>
      <w:tr w:rsidR="00B4532A" w:rsidTr="009A2B77">
        <w:trPr>
          <w:trHeight w:val="225"/>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No side to side mvmt</w:t>
            </w:r>
          </w:p>
        </w:tc>
        <w:tc>
          <w:tcPr>
            <w:tcW w:w="990" w:type="dxa"/>
            <w:vAlign w:val="center"/>
          </w:tcPr>
          <w:p w:rsidR="00B4532A" w:rsidRPr="009F5B4F" w:rsidRDefault="00B4532A" w:rsidP="009A2B77">
            <w:pPr>
              <w:jc w:val="center"/>
              <w:rPr>
                <w:sz w:val="16"/>
              </w:rPr>
            </w:pPr>
            <w:r w:rsidRPr="009F5B4F">
              <w:rPr>
                <w:sz w:val="16"/>
              </w:rPr>
              <w:t>2</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Pr="009D60DC" w:rsidRDefault="00B4532A" w:rsidP="009A2B77">
            <w:pPr>
              <w:rPr>
                <w:b/>
                <w:sz w:val="16"/>
              </w:rPr>
            </w:pPr>
          </w:p>
        </w:tc>
        <w:tc>
          <w:tcPr>
            <w:tcW w:w="2573" w:type="dxa"/>
          </w:tcPr>
          <w:p w:rsidR="00B4532A" w:rsidRPr="009F5B4F" w:rsidRDefault="00B4532A" w:rsidP="009A2B77">
            <w:pPr>
              <w:rPr>
                <w:sz w:val="16"/>
              </w:rPr>
            </w:pPr>
            <w:r w:rsidRPr="009F5B4F">
              <w:rPr>
                <w:sz w:val="16"/>
              </w:rPr>
              <w:t>No movement</w:t>
            </w:r>
          </w:p>
        </w:tc>
        <w:tc>
          <w:tcPr>
            <w:tcW w:w="965" w:type="dxa"/>
            <w:vAlign w:val="center"/>
          </w:tcPr>
          <w:p w:rsidR="00B4532A" w:rsidRPr="009F5B4F" w:rsidRDefault="00B4532A" w:rsidP="009A2B77">
            <w:pPr>
              <w:jc w:val="center"/>
              <w:rPr>
                <w:sz w:val="16"/>
              </w:rPr>
            </w:pPr>
            <w:r w:rsidRPr="009F5B4F">
              <w:rPr>
                <w:sz w:val="16"/>
              </w:rPr>
              <w:t>4</w:t>
            </w:r>
          </w:p>
        </w:tc>
      </w:tr>
      <w:tr w:rsidR="00B4532A" w:rsidTr="009A2B77">
        <w:trPr>
          <w:trHeight w:val="225"/>
        </w:trPr>
        <w:tc>
          <w:tcPr>
            <w:tcW w:w="2018" w:type="dxa"/>
          </w:tcPr>
          <w:p w:rsidR="00B4532A" w:rsidRPr="009F5B4F" w:rsidRDefault="00B4532A" w:rsidP="009A2B77">
            <w:pPr>
              <w:rPr>
                <w:b/>
                <w:sz w:val="16"/>
              </w:rPr>
            </w:pPr>
            <w:r w:rsidRPr="009F5B4F">
              <w:rPr>
                <w:b/>
                <w:sz w:val="16"/>
              </w:rPr>
              <w:t>Visual Field Testing</w:t>
            </w:r>
          </w:p>
        </w:tc>
        <w:tc>
          <w:tcPr>
            <w:tcW w:w="2196" w:type="dxa"/>
            <w:vAlign w:val="center"/>
          </w:tcPr>
          <w:p w:rsidR="00B4532A" w:rsidRPr="009F5B4F" w:rsidRDefault="00B4532A" w:rsidP="009A2B77">
            <w:pPr>
              <w:rPr>
                <w:sz w:val="16"/>
              </w:rPr>
            </w:pPr>
            <w:r w:rsidRPr="009F5B4F">
              <w:rPr>
                <w:sz w:val="16"/>
              </w:rPr>
              <w:t>Normal visual fields</w:t>
            </w:r>
          </w:p>
        </w:tc>
        <w:tc>
          <w:tcPr>
            <w:tcW w:w="990" w:type="dxa"/>
            <w:vAlign w:val="center"/>
          </w:tcPr>
          <w:p w:rsidR="00B4532A" w:rsidRPr="009F5B4F" w:rsidRDefault="00B4532A" w:rsidP="009A2B77">
            <w:pPr>
              <w:jc w:val="center"/>
              <w:rPr>
                <w:sz w:val="16"/>
              </w:rPr>
            </w:pPr>
            <w:r w:rsidRPr="009F5B4F">
              <w:rPr>
                <w:sz w:val="16"/>
              </w:rPr>
              <w:t>0</w:t>
            </w:r>
          </w:p>
        </w:tc>
        <w:tc>
          <w:tcPr>
            <w:tcW w:w="286" w:type="dxa"/>
            <w:shd w:val="clear" w:color="auto" w:fill="D9D9D9" w:themeFill="background1" w:themeFillShade="D9"/>
          </w:tcPr>
          <w:p w:rsidR="00B4532A" w:rsidRDefault="00B4532A" w:rsidP="009A2B77">
            <w:pPr>
              <w:jc w:val="center"/>
              <w:rPr>
                <w:b/>
                <w:sz w:val="16"/>
              </w:rPr>
            </w:pPr>
          </w:p>
        </w:tc>
        <w:tc>
          <w:tcPr>
            <w:tcW w:w="1823" w:type="dxa"/>
            <w:vAlign w:val="center"/>
          </w:tcPr>
          <w:p w:rsidR="00B4532A" w:rsidRPr="009D60DC" w:rsidRDefault="00B4532A" w:rsidP="009A2B77">
            <w:pPr>
              <w:rPr>
                <w:b/>
                <w:sz w:val="16"/>
              </w:rPr>
            </w:pPr>
            <w:r>
              <w:rPr>
                <w:b/>
                <w:sz w:val="16"/>
              </w:rPr>
              <w:t>Speech</w:t>
            </w:r>
          </w:p>
        </w:tc>
        <w:tc>
          <w:tcPr>
            <w:tcW w:w="2573" w:type="dxa"/>
            <w:vAlign w:val="center"/>
          </w:tcPr>
          <w:p w:rsidR="00B4532A" w:rsidRPr="009F5B4F" w:rsidRDefault="00B4532A" w:rsidP="009A2B77">
            <w:pPr>
              <w:rPr>
                <w:sz w:val="16"/>
              </w:rPr>
            </w:pPr>
            <w:r w:rsidRPr="009F5B4F">
              <w:rPr>
                <w:sz w:val="16"/>
              </w:rPr>
              <w:t>Correct full sentence/naming</w:t>
            </w:r>
          </w:p>
        </w:tc>
        <w:tc>
          <w:tcPr>
            <w:tcW w:w="965" w:type="dxa"/>
            <w:vAlign w:val="center"/>
          </w:tcPr>
          <w:p w:rsidR="00B4532A" w:rsidRPr="009F5B4F" w:rsidRDefault="00B4532A" w:rsidP="009A2B77">
            <w:pPr>
              <w:jc w:val="center"/>
              <w:rPr>
                <w:sz w:val="16"/>
              </w:rPr>
            </w:pPr>
            <w:r w:rsidRPr="009F5B4F">
              <w:rPr>
                <w:sz w:val="16"/>
              </w:rPr>
              <w:t>0</w:t>
            </w:r>
          </w:p>
        </w:tc>
      </w:tr>
      <w:tr w:rsidR="00B4532A" w:rsidTr="009A2B77">
        <w:trPr>
          <w:trHeight w:val="225"/>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Blind upper OR lower field on one side</w:t>
            </w:r>
          </w:p>
        </w:tc>
        <w:tc>
          <w:tcPr>
            <w:tcW w:w="990" w:type="dxa"/>
            <w:vAlign w:val="center"/>
          </w:tcPr>
          <w:p w:rsidR="00B4532A" w:rsidRPr="009F5B4F" w:rsidRDefault="00B4532A" w:rsidP="009A2B77">
            <w:pPr>
              <w:jc w:val="center"/>
              <w:rPr>
                <w:sz w:val="16"/>
              </w:rPr>
            </w:pPr>
            <w:r w:rsidRPr="009F5B4F">
              <w:rPr>
                <w:sz w:val="16"/>
              </w:rPr>
              <w:t>1</w:t>
            </w:r>
          </w:p>
        </w:tc>
        <w:tc>
          <w:tcPr>
            <w:tcW w:w="286" w:type="dxa"/>
            <w:shd w:val="clear" w:color="auto" w:fill="D9D9D9" w:themeFill="background1" w:themeFillShade="D9"/>
          </w:tcPr>
          <w:p w:rsidR="00B4532A" w:rsidRDefault="00B4532A" w:rsidP="009A2B77">
            <w:pPr>
              <w:jc w:val="center"/>
              <w:rPr>
                <w:b/>
                <w:sz w:val="16"/>
              </w:rPr>
            </w:pPr>
          </w:p>
        </w:tc>
        <w:tc>
          <w:tcPr>
            <w:tcW w:w="1823" w:type="dxa"/>
            <w:vAlign w:val="center"/>
          </w:tcPr>
          <w:p w:rsidR="00B4532A" w:rsidRPr="009D60DC" w:rsidRDefault="00B4532A" w:rsidP="009A2B77">
            <w:pPr>
              <w:rPr>
                <w:b/>
                <w:sz w:val="16"/>
              </w:rPr>
            </w:pPr>
          </w:p>
        </w:tc>
        <w:tc>
          <w:tcPr>
            <w:tcW w:w="2573" w:type="dxa"/>
            <w:vAlign w:val="center"/>
          </w:tcPr>
          <w:p w:rsidR="00B4532A" w:rsidRPr="009F5B4F" w:rsidRDefault="00B4532A" w:rsidP="009A2B77">
            <w:pPr>
              <w:rPr>
                <w:sz w:val="16"/>
              </w:rPr>
            </w:pPr>
            <w:r w:rsidRPr="009F5B4F">
              <w:rPr>
                <w:sz w:val="16"/>
              </w:rPr>
              <w:t>Wrong or incomplete sentences</w:t>
            </w:r>
          </w:p>
        </w:tc>
        <w:tc>
          <w:tcPr>
            <w:tcW w:w="965" w:type="dxa"/>
            <w:vAlign w:val="center"/>
          </w:tcPr>
          <w:p w:rsidR="00B4532A" w:rsidRPr="009F5B4F" w:rsidRDefault="00B4532A" w:rsidP="009A2B77">
            <w:pPr>
              <w:jc w:val="center"/>
              <w:rPr>
                <w:sz w:val="16"/>
              </w:rPr>
            </w:pPr>
            <w:r w:rsidRPr="009F5B4F">
              <w:rPr>
                <w:sz w:val="16"/>
              </w:rPr>
              <w:t>1</w:t>
            </w:r>
          </w:p>
        </w:tc>
      </w:tr>
      <w:tr w:rsidR="00B4532A" w:rsidTr="009A2B77">
        <w:trPr>
          <w:trHeight w:val="225"/>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Blind upper AND lower field on one side</w:t>
            </w:r>
          </w:p>
        </w:tc>
        <w:tc>
          <w:tcPr>
            <w:tcW w:w="990" w:type="dxa"/>
            <w:vAlign w:val="center"/>
          </w:tcPr>
          <w:p w:rsidR="00B4532A" w:rsidRPr="009F5B4F" w:rsidRDefault="00B4532A" w:rsidP="009A2B77">
            <w:pPr>
              <w:jc w:val="center"/>
              <w:rPr>
                <w:sz w:val="16"/>
              </w:rPr>
            </w:pPr>
            <w:r w:rsidRPr="009F5B4F">
              <w:rPr>
                <w:sz w:val="16"/>
              </w:rPr>
              <w:t>2</w:t>
            </w:r>
          </w:p>
        </w:tc>
        <w:tc>
          <w:tcPr>
            <w:tcW w:w="286" w:type="dxa"/>
            <w:shd w:val="clear" w:color="auto" w:fill="D9D9D9" w:themeFill="background1" w:themeFillShade="D9"/>
          </w:tcPr>
          <w:p w:rsidR="00B4532A" w:rsidRDefault="00B4532A" w:rsidP="009A2B77">
            <w:pPr>
              <w:jc w:val="center"/>
              <w:rPr>
                <w:b/>
                <w:sz w:val="16"/>
              </w:rPr>
            </w:pPr>
          </w:p>
        </w:tc>
        <w:tc>
          <w:tcPr>
            <w:tcW w:w="1823" w:type="dxa"/>
            <w:vAlign w:val="center"/>
          </w:tcPr>
          <w:p w:rsidR="00B4532A" w:rsidRPr="009D60DC" w:rsidRDefault="00B4532A" w:rsidP="009A2B77">
            <w:pPr>
              <w:rPr>
                <w:b/>
                <w:sz w:val="16"/>
              </w:rPr>
            </w:pPr>
          </w:p>
        </w:tc>
        <w:tc>
          <w:tcPr>
            <w:tcW w:w="2573" w:type="dxa"/>
            <w:vAlign w:val="center"/>
          </w:tcPr>
          <w:p w:rsidR="00B4532A" w:rsidRPr="009F5B4F" w:rsidRDefault="00B4532A" w:rsidP="009A2B77">
            <w:pPr>
              <w:rPr>
                <w:sz w:val="16"/>
              </w:rPr>
            </w:pPr>
            <w:r w:rsidRPr="009F5B4F">
              <w:rPr>
                <w:sz w:val="16"/>
              </w:rPr>
              <w:t>Words do not make sense</w:t>
            </w:r>
          </w:p>
        </w:tc>
        <w:tc>
          <w:tcPr>
            <w:tcW w:w="965" w:type="dxa"/>
            <w:vAlign w:val="center"/>
          </w:tcPr>
          <w:p w:rsidR="00B4532A" w:rsidRPr="009F5B4F" w:rsidRDefault="00B4532A" w:rsidP="009A2B77">
            <w:pPr>
              <w:jc w:val="center"/>
              <w:rPr>
                <w:sz w:val="16"/>
              </w:rPr>
            </w:pPr>
            <w:r w:rsidRPr="009F5B4F">
              <w:rPr>
                <w:sz w:val="16"/>
              </w:rPr>
              <w:t>2</w:t>
            </w:r>
          </w:p>
        </w:tc>
      </w:tr>
      <w:tr w:rsidR="00B4532A" w:rsidTr="009A2B77">
        <w:trPr>
          <w:trHeight w:val="246"/>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Blind in both eyes/all 4 fields</w:t>
            </w:r>
          </w:p>
        </w:tc>
        <w:tc>
          <w:tcPr>
            <w:tcW w:w="990" w:type="dxa"/>
            <w:vAlign w:val="center"/>
          </w:tcPr>
          <w:p w:rsidR="00B4532A" w:rsidRPr="009F5B4F" w:rsidRDefault="00B4532A" w:rsidP="009A2B77">
            <w:pPr>
              <w:jc w:val="center"/>
              <w:rPr>
                <w:sz w:val="16"/>
              </w:rPr>
            </w:pPr>
            <w:r w:rsidRPr="009F5B4F">
              <w:rPr>
                <w:sz w:val="16"/>
              </w:rPr>
              <w:t>3</w:t>
            </w:r>
          </w:p>
        </w:tc>
        <w:tc>
          <w:tcPr>
            <w:tcW w:w="286" w:type="dxa"/>
            <w:shd w:val="clear" w:color="auto" w:fill="D9D9D9" w:themeFill="background1" w:themeFillShade="D9"/>
          </w:tcPr>
          <w:p w:rsidR="00B4532A" w:rsidRDefault="00B4532A" w:rsidP="009A2B77">
            <w:pPr>
              <w:jc w:val="center"/>
              <w:rPr>
                <w:b/>
                <w:sz w:val="16"/>
              </w:rPr>
            </w:pPr>
          </w:p>
        </w:tc>
        <w:tc>
          <w:tcPr>
            <w:tcW w:w="1823" w:type="dxa"/>
            <w:vAlign w:val="center"/>
          </w:tcPr>
          <w:p w:rsidR="00B4532A" w:rsidRPr="009D60DC" w:rsidRDefault="00B4532A" w:rsidP="009A2B77">
            <w:pPr>
              <w:rPr>
                <w:b/>
                <w:sz w:val="16"/>
              </w:rPr>
            </w:pPr>
          </w:p>
        </w:tc>
        <w:tc>
          <w:tcPr>
            <w:tcW w:w="2573" w:type="dxa"/>
            <w:vAlign w:val="center"/>
          </w:tcPr>
          <w:p w:rsidR="00B4532A" w:rsidRPr="009F5B4F" w:rsidRDefault="00B4532A" w:rsidP="009A2B77">
            <w:pPr>
              <w:rPr>
                <w:sz w:val="16"/>
              </w:rPr>
            </w:pPr>
            <w:r w:rsidRPr="009F5B4F">
              <w:rPr>
                <w:sz w:val="16"/>
              </w:rPr>
              <w:t>Can’t speak at all</w:t>
            </w:r>
          </w:p>
        </w:tc>
        <w:tc>
          <w:tcPr>
            <w:tcW w:w="965" w:type="dxa"/>
            <w:vAlign w:val="center"/>
          </w:tcPr>
          <w:p w:rsidR="00B4532A" w:rsidRPr="009F5B4F" w:rsidRDefault="00B4532A" w:rsidP="009A2B77">
            <w:pPr>
              <w:jc w:val="center"/>
              <w:rPr>
                <w:sz w:val="16"/>
              </w:rPr>
            </w:pPr>
            <w:r w:rsidRPr="009F5B4F">
              <w:rPr>
                <w:sz w:val="16"/>
              </w:rPr>
              <w:t>3</w:t>
            </w:r>
          </w:p>
        </w:tc>
      </w:tr>
      <w:tr w:rsidR="00B4532A" w:rsidTr="009A2B77">
        <w:trPr>
          <w:trHeight w:val="246"/>
        </w:trPr>
        <w:tc>
          <w:tcPr>
            <w:tcW w:w="2018" w:type="dxa"/>
          </w:tcPr>
          <w:p w:rsidR="00B4532A" w:rsidRPr="009F5B4F" w:rsidRDefault="00B4532A" w:rsidP="009A2B77">
            <w:pPr>
              <w:rPr>
                <w:b/>
                <w:sz w:val="16"/>
              </w:rPr>
            </w:pPr>
            <w:r w:rsidRPr="009F5B4F">
              <w:rPr>
                <w:b/>
                <w:sz w:val="16"/>
              </w:rPr>
              <w:t>Motor Function  - Right Arm</w:t>
            </w:r>
          </w:p>
        </w:tc>
        <w:tc>
          <w:tcPr>
            <w:tcW w:w="2196" w:type="dxa"/>
            <w:vAlign w:val="center"/>
          </w:tcPr>
          <w:p w:rsidR="00B4532A" w:rsidRPr="009F5B4F" w:rsidRDefault="00B4532A" w:rsidP="009A2B77">
            <w:pPr>
              <w:rPr>
                <w:sz w:val="16"/>
              </w:rPr>
            </w:pPr>
            <w:r w:rsidRPr="009F5B4F">
              <w:rPr>
                <w:sz w:val="16"/>
              </w:rPr>
              <w:t>No drift</w:t>
            </w:r>
          </w:p>
        </w:tc>
        <w:tc>
          <w:tcPr>
            <w:tcW w:w="990" w:type="dxa"/>
            <w:vAlign w:val="center"/>
          </w:tcPr>
          <w:p w:rsidR="00B4532A" w:rsidRPr="009F5B4F" w:rsidRDefault="00B4532A" w:rsidP="009A2B77">
            <w:pPr>
              <w:jc w:val="center"/>
              <w:rPr>
                <w:sz w:val="16"/>
              </w:rPr>
            </w:pPr>
            <w:r w:rsidRPr="009F5B4F">
              <w:rPr>
                <w:sz w:val="16"/>
              </w:rPr>
              <w:t>0</w:t>
            </w:r>
          </w:p>
        </w:tc>
        <w:tc>
          <w:tcPr>
            <w:tcW w:w="286" w:type="dxa"/>
            <w:shd w:val="clear" w:color="auto" w:fill="D9D9D9" w:themeFill="background1" w:themeFillShade="D9"/>
          </w:tcPr>
          <w:p w:rsidR="00B4532A" w:rsidRDefault="00B4532A" w:rsidP="009A2B77">
            <w:pPr>
              <w:jc w:val="center"/>
              <w:rPr>
                <w:b/>
                <w:sz w:val="16"/>
              </w:rPr>
            </w:pPr>
          </w:p>
        </w:tc>
        <w:tc>
          <w:tcPr>
            <w:tcW w:w="1823" w:type="dxa"/>
            <w:vAlign w:val="center"/>
          </w:tcPr>
          <w:p w:rsidR="00B4532A" w:rsidRPr="009D60DC" w:rsidRDefault="00B4532A" w:rsidP="009A2B77">
            <w:pPr>
              <w:rPr>
                <w:b/>
                <w:sz w:val="16"/>
              </w:rPr>
            </w:pPr>
            <w:r>
              <w:rPr>
                <w:b/>
                <w:sz w:val="16"/>
              </w:rPr>
              <w:t>Sensory</w:t>
            </w:r>
          </w:p>
        </w:tc>
        <w:tc>
          <w:tcPr>
            <w:tcW w:w="2573" w:type="dxa"/>
            <w:vAlign w:val="center"/>
          </w:tcPr>
          <w:p w:rsidR="00B4532A" w:rsidRPr="009F5B4F" w:rsidRDefault="00B4532A" w:rsidP="009A2B77">
            <w:pPr>
              <w:rPr>
                <w:sz w:val="16"/>
              </w:rPr>
            </w:pPr>
            <w:r w:rsidRPr="009F5B4F">
              <w:rPr>
                <w:sz w:val="16"/>
              </w:rPr>
              <w:t>Normal</w:t>
            </w:r>
          </w:p>
        </w:tc>
        <w:tc>
          <w:tcPr>
            <w:tcW w:w="965" w:type="dxa"/>
            <w:vAlign w:val="center"/>
          </w:tcPr>
          <w:p w:rsidR="00B4532A" w:rsidRPr="009F5B4F" w:rsidRDefault="00B4532A" w:rsidP="009A2B77">
            <w:pPr>
              <w:jc w:val="center"/>
              <w:rPr>
                <w:sz w:val="16"/>
              </w:rPr>
            </w:pPr>
            <w:r w:rsidRPr="009F5B4F">
              <w:rPr>
                <w:sz w:val="16"/>
              </w:rPr>
              <w:t>0</w:t>
            </w:r>
          </w:p>
        </w:tc>
      </w:tr>
      <w:tr w:rsidR="00B4532A" w:rsidTr="009A2B77">
        <w:trPr>
          <w:trHeight w:val="246"/>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Drifts down, does not hit bed</w:t>
            </w:r>
          </w:p>
        </w:tc>
        <w:tc>
          <w:tcPr>
            <w:tcW w:w="990" w:type="dxa"/>
            <w:vAlign w:val="center"/>
          </w:tcPr>
          <w:p w:rsidR="00B4532A" w:rsidRPr="009F5B4F" w:rsidRDefault="00B4532A" w:rsidP="009A2B77">
            <w:pPr>
              <w:jc w:val="center"/>
              <w:rPr>
                <w:sz w:val="16"/>
              </w:rPr>
            </w:pPr>
            <w:r w:rsidRPr="009F5B4F">
              <w:rPr>
                <w:sz w:val="16"/>
              </w:rPr>
              <w:t>1</w:t>
            </w:r>
          </w:p>
        </w:tc>
        <w:tc>
          <w:tcPr>
            <w:tcW w:w="286" w:type="dxa"/>
            <w:shd w:val="clear" w:color="auto" w:fill="D9D9D9" w:themeFill="background1" w:themeFillShade="D9"/>
          </w:tcPr>
          <w:p w:rsidR="00B4532A" w:rsidRDefault="00B4532A" w:rsidP="009A2B77">
            <w:pPr>
              <w:jc w:val="center"/>
              <w:rPr>
                <w:b/>
                <w:sz w:val="16"/>
              </w:rPr>
            </w:pPr>
          </w:p>
        </w:tc>
        <w:tc>
          <w:tcPr>
            <w:tcW w:w="1823" w:type="dxa"/>
            <w:vAlign w:val="center"/>
          </w:tcPr>
          <w:p w:rsidR="00B4532A" w:rsidRPr="009D60DC" w:rsidRDefault="00B4532A" w:rsidP="009A2B77">
            <w:pPr>
              <w:rPr>
                <w:b/>
                <w:sz w:val="16"/>
              </w:rPr>
            </w:pPr>
          </w:p>
        </w:tc>
        <w:tc>
          <w:tcPr>
            <w:tcW w:w="2573" w:type="dxa"/>
            <w:vAlign w:val="center"/>
          </w:tcPr>
          <w:p w:rsidR="00B4532A" w:rsidRPr="009F5B4F" w:rsidRDefault="00B4532A" w:rsidP="009A2B77">
            <w:pPr>
              <w:rPr>
                <w:sz w:val="16"/>
              </w:rPr>
            </w:pPr>
            <w:r w:rsidRPr="009F5B4F">
              <w:rPr>
                <w:sz w:val="16"/>
              </w:rPr>
              <w:t>Decreased sensation</w:t>
            </w:r>
          </w:p>
        </w:tc>
        <w:tc>
          <w:tcPr>
            <w:tcW w:w="965" w:type="dxa"/>
            <w:vAlign w:val="center"/>
          </w:tcPr>
          <w:p w:rsidR="00B4532A" w:rsidRPr="009F5B4F" w:rsidRDefault="00B4532A" w:rsidP="009A2B77">
            <w:pPr>
              <w:jc w:val="center"/>
              <w:rPr>
                <w:sz w:val="16"/>
              </w:rPr>
            </w:pPr>
            <w:r w:rsidRPr="009F5B4F">
              <w:rPr>
                <w:sz w:val="16"/>
              </w:rPr>
              <w:t>1</w:t>
            </w:r>
          </w:p>
        </w:tc>
      </w:tr>
      <w:tr w:rsidR="00B4532A" w:rsidTr="009A2B77">
        <w:trPr>
          <w:trHeight w:val="246"/>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Drifts down, hits bed</w:t>
            </w:r>
          </w:p>
        </w:tc>
        <w:tc>
          <w:tcPr>
            <w:tcW w:w="990" w:type="dxa"/>
            <w:vAlign w:val="center"/>
          </w:tcPr>
          <w:p w:rsidR="00B4532A" w:rsidRPr="009F5B4F" w:rsidRDefault="00B4532A" w:rsidP="009A2B77">
            <w:pPr>
              <w:jc w:val="center"/>
              <w:rPr>
                <w:sz w:val="16"/>
              </w:rPr>
            </w:pPr>
            <w:r w:rsidRPr="009F5B4F">
              <w:rPr>
                <w:sz w:val="16"/>
              </w:rPr>
              <w:t>2</w:t>
            </w:r>
          </w:p>
        </w:tc>
        <w:tc>
          <w:tcPr>
            <w:tcW w:w="286" w:type="dxa"/>
            <w:shd w:val="clear" w:color="auto" w:fill="D9D9D9" w:themeFill="background1" w:themeFillShade="D9"/>
          </w:tcPr>
          <w:p w:rsidR="00B4532A" w:rsidRDefault="00B4532A" w:rsidP="009A2B77">
            <w:pPr>
              <w:jc w:val="center"/>
              <w:rPr>
                <w:b/>
                <w:sz w:val="16"/>
              </w:rPr>
            </w:pPr>
          </w:p>
        </w:tc>
        <w:tc>
          <w:tcPr>
            <w:tcW w:w="1823" w:type="dxa"/>
            <w:vAlign w:val="center"/>
          </w:tcPr>
          <w:p w:rsidR="00B4532A" w:rsidRPr="009D60DC" w:rsidRDefault="00B4532A" w:rsidP="009A2B77">
            <w:pPr>
              <w:rPr>
                <w:b/>
                <w:sz w:val="16"/>
              </w:rPr>
            </w:pPr>
          </w:p>
        </w:tc>
        <w:tc>
          <w:tcPr>
            <w:tcW w:w="2573" w:type="dxa"/>
            <w:vAlign w:val="center"/>
          </w:tcPr>
          <w:p w:rsidR="00B4532A" w:rsidRPr="009F5B4F" w:rsidRDefault="00B4532A" w:rsidP="009A2B77">
            <w:pPr>
              <w:rPr>
                <w:sz w:val="16"/>
              </w:rPr>
            </w:pPr>
            <w:r w:rsidRPr="009F5B4F">
              <w:rPr>
                <w:sz w:val="16"/>
              </w:rPr>
              <w:t>Can’t feel, no pain withdrawal</w:t>
            </w:r>
          </w:p>
        </w:tc>
        <w:tc>
          <w:tcPr>
            <w:tcW w:w="965" w:type="dxa"/>
            <w:vAlign w:val="center"/>
          </w:tcPr>
          <w:p w:rsidR="00B4532A" w:rsidRPr="009F5B4F" w:rsidRDefault="00B4532A" w:rsidP="009A2B77">
            <w:pPr>
              <w:jc w:val="center"/>
              <w:rPr>
                <w:sz w:val="16"/>
              </w:rPr>
            </w:pPr>
            <w:r w:rsidRPr="009F5B4F">
              <w:rPr>
                <w:sz w:val="16"/>
              </w:rPr>
              <w:t>2</w:t>
            </w:r>
          </w:p>
        </w:tc>
      </w:tr>
      <w:tr w:rsidR="00B4532A" w:rsidTr="009A2B77">
        <w:trPr>
          <w:trHeight w:val="246"/>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Can move but cannot lift</w:t>
            </w:r>
          </w:p>
        </w:tc>
        <w:tc>
          <w:tcPr>
            <w:tcW w:w="990" w:type="dxa"/>
            <w:vAlign w:val="center"/>
          </w:tcPr>
          <w:p w:rsidR="00B4532A" w:rsidRPr="009F5B4F" w:rsidRDefault="00B4532A" w:rsidP="009A2B77">
            <w:pPr>
              <w:jc w:val="center"/>
              <w:rPr>
                <w:sz w:val="16"/>
              </w:rPr>
            </w:pPr>
            <w:r w:rsidRPr="009F5B4F">
              <w:rPr>
                <w:sz w:val="16"/>
              </w:rPr>
              <w:t>3</w:t>
            </w:r>
          </w:p>
        </w:tc>
        <w:tc>
          <w:tcPr>
            <w:tcW w:w="286" w:type="dxa"/>
            <w:shd w:val="clear" w:color="auto" w:fill="D9D9D9" w:themeFill="background1" w:themeFillShade="D9"/>
          </w:tcPr>
          <w:p w:rsidR="00B4532A" w:rsidRDefault="00B4532A" w:rsidP="009A2B77">
            <w:pPr>
              <w:jc w:val="center"/>
              <w:rPr>
                <w:b/>
                <w:sz w:val="16"/>
              </w:rPr>
            </w:pPr>
          </w:p>
        </w:tc>
        <w:tc>
          <w:tcPr>
            <w:tcW w:w="1823" w:type="dxa"/>
            <w:shd w:val="clear" w:color="auto" w:fill="FFFF00"/>
            <w:vAlign w:val="center"/>
          </w:tcPr>
          <w:p w:rsidR="00B4532A" w:rsidRPr="009D60DC" w:rsidRDefault="00B4532A" w:rsidP="009A2B77">
            <w:pPr>
              <w:rPr>
                <w:b/>
                <w:sz w:val="16"/>
              </w:rPr>
            </w:pPr>
            <w:r>
              <w:rPr>
                <w:b/>
                <w:sz w:val="16"/>
              </w:rPr>
              <w:t>Total</w:t>
            </w:r>
          </w:p>
        </w:tc>
        <w:tc>
          <w:tcPr>
            <w:tcW w:w="2573" w:type="dxa"/>
            <w:shd w:val="clear" w:color="auto" w:fill="FFFF00"/>
            <w:vAlign w:val="center"/>
          </w:tcPr>
          <w:p w:rsidR="00B4532A" w:rsidRPr="009F5B4F" w:rsidRDefault="00B4532A" w:rsidP="009A2B77">
            <w:pPr>
              <w:rPr>
                <w:sz w:val="16"/>
              </w:rPr>
            </w:pPr>
            <w:r w:rsidRPr="009F5B4F">
              <w:rPr>
                <w:sz w:val="16"/>
              </w:rPr>
              <w:t xml:space="preserve">Add all scores and record </w:t>
            </w:r>
          </w:p>
        </w:tc>
        <w:tc>
          <w:tcPr>
            <w:tcW w:w="965" w:type="dxa"/>
            <w:shd w:val="clear" w:color="auto" w:fill="FFFF00"/>
            <w:vAlign w:val="center"/>
          </w:tcPr>
          <w:p w:rsidR="00B4532A" w:rsidRPr="009F5B4F" w:rsidRDefault="00B4532A" w:rsidP="009A2B77">
            <w:pPr>
              <w:jc w:val="center"/>
              <w:rPr>
                <w:sz w:val="16"/>
              </w:rPr>
            </w:pPr>
          </w:p>
        </w:tc>
      </w:tr>
      <w:tr w:rsidR="00B4532A" w:rsidTr="009A2B77">
        <w:trPr>
          <w:trHeight w:val="311"/>
        </w:trPr>
        <w:tc>
          <w:tcPr>
            <w:tcW w:w="2018" w:type="dxa"/>
          </w:tcPr>
          <w:p w:rsidR="00B4532A" w:rsidRPr="009F5B4F" w:rsidRDefault="00B4532A" w:rsidP="009A2B77">
            <w:pPr>
              <w:rPr>
                <w:b/>
                <w:sz w:val="16"/>
              </w:rPr>
            </w:pPr>
          </w:p>
        </w:tc>
        <w:tc>
          <w:tcPr>
            <w:tcW w:w="2196" w:type="dxa"/>
            <w:vAlign w:val="center"/>
          </w:tcPr>
          <w:p w:rsidR="00B4532A" w:rsidRPr="009F5B4F" w:rsidRDefault="00B4532A" w:rsidP="009A2B77">
            <w:pPr>
              <w:rPr>
                <w:sz w:val="16"/>
              </w:rPr>
            </w:pPr>
            <w:r w:rsidRPr="009F5B4F">
              <w:rPr>
                <w:sz w:val="16"/>
              </w:rPr>
              <w:t>No movement</w:t>
            </w:r>
          </w:p>
        </w:tc>
        <w:tc>
          <w:tcPr>
            <w:tcW w:w="990" w:type="dxa"/>
            <w:vAlign w:val="center"/>
          </w:tcPr>
          <w:p w:rsidR="00B4532A" w:rsidRPr="009F5B4F" w:rsidRDefault="00B4532A" w:rsidP="009A2B77">
            <w:pPr>
              <w:jc w:val="center"/>
              <w:rPr>
                <w:sz w:val="16"/>
              </w:rPr>
            </w:pPr>
            <w:r w:rsidRPr="009F5B4F">
              <w:rPr>
                <w:sz w:val="16"/>
              </w:rPr>
              <w:t>4</w:t>
            </w:r>
          </w:p>
        </w:tc>
        <w:tc>
          <w:tcPr>
            <w:tcW w:w="286" w:type="dxa"/>
            <w:shd w:val="clear" w:color="auto" w:fill="D9D9D9" w:themeFill="background1" w:themeFillShade="D9"/>
          </w:tcPr>
          <w:p w:rsidR="00B4532A" w:rsidRDefault="00B4532A" w:rsidP="009A2B77">
            <w:pPr>
              <w:jc w:val="center"/>
              <w:rPr>
                <w:b/>
                <w:sz w:val="16"/>
              </w:rPr>
            </w:pPr>
          </w:p>
        </w:tc>
        <w:tc>
          <w:tcPr>
            <w:tcW w:w="1823" w:type="dxa"/>
            <w:vAlign w:val="center"/>
          </w:tcPr>
          <w:p w:rsidR="00B4532A" w:rsidRDefault="00B4532A" w:rsidP="009A2B77">
            <w:pPr>
              <w:rPr>
                <w:b/>
                <w:sz w:val="16"/>
              </w:rPr>
            </w:pPr>
          </w:p>
        </w:tc>
        <w:tc>
          <w:tcPr>
            <w:tcW w:w="2573" w:type="dxa"/>
          </w:tcPr>
          <w:p w:rsidR="00B4532A" w:rsidRPr="009F5B4F" w:rsidRDefault="00B4532A" w:rsidP="009A2B77">
            <w:pPr>
              <w:jc w:val="center"/>
              <w:rPr>
                <w:sz w:val="16"/>
              </w:rPr>
            </w:pPr>
          </w:p>
        </w:tc>
        <w:tc>
          <w:tcPr>
            <w:tcW w:w="965" w:type="dxa"/>
          </w:tcPr>
          <w:p w:rsidR="00B4532A" w:rsidRPr="009F5B4F" w:rsidRDefault="00B4532A" w:rsidP="009A2B77">
            <w:pPr>
              <w:jc w:val="center"/>
              <w:rPr>
                <w:sz w:val="16"/>
              </w:rPr>
            </w:pPr>
          </w:p>
        </w:tc>
      </w:tr>
      <w:tr w:rsidR="00B4532A" w:rsidTr="009A2B77">
        <w:trPr>
          <w:trHeight w:val="246"/>
        </w:trPr>
        <w:tc>
          <w:tcPr>
            <w:tcW w:w="2018" w:type="dxa"/>
          </w:tcPr>
          <w:p w:rsidR="00B4532A" w:rsidRPr="009F5B4F" w:rsidRDefault="00B4532A" w:rsidP="009A2B77">
            <w:pPr>
              <w:rPr>
                <w:b/>
                <w:sz w:val="16"/>
              </w:rPr>
            </w:pPr>
            <w:r w:rsidRPr="009F5B4F">
              <w:rPr>
                <w:b/>
                <w:sz w:val="16"/>
              </w:rPr>
              <w:t>Motor Function  - Left Arm</w:t>
            </w:r>
          </w:p>
        </w:tc>
        <w:tc>
          <w:tcPr>
            <w:tcW w:w="2196" w:type="dxa"/>
            <w:vAlign w:val="center"/>
          </w:tcPr>
          <w:p w:rsidR="00B4532A" w:rsidRPr="009F5B4F" w:rsidRDefault="00B4532A" w:rsidP="009A2B77">
            <w:pPr>
              <w:rPr>
                <w:sz w:val="16"/>
              </w:rPr>
            </w:pPr>
            <w:r w:rsidRPr="009F5B4F">
              <w:rPr>
                <w:sz w:val="16"/>
              </w:rPr>
              <w:t>No drift</w:t>
            </w:r>
          </w:p>
        </w:tc>
        <w:tc>
          <w:tcPr>
            <w:tcW w:w="990" w:type="dxa"/>
            <w:vAlign w:val="center"/>
          </w:tcPr>
          <w:p w:rsidR="00B4532A" w:rsidRPr="009F5B4F" w:rsidRDefault="00B4532A" w:rsidP="009A2B77">
            <w:pPr>
              <w:jc w:val="center"/>
              <w:rPr>
                <w:sz w:val="16"/>
              </w:rPr>
            </w:pPr>
            <w:r w:rsidRPr="009F5B4F">
              <w:rPr>
                <w:sz w:val="16"/>
              </w:rPr>
              <w:t>0</w:t>
            </w:r>
          </w:p>
        </w:tc>
        <w:tc>
          <w:tcPr>
            <w:tcW w:w="286" w:type="dxa"/>
            <w:shd w:val="clear" w:color="auto" w:fill="D9D9D9" w:themeFill="background1" w:themeFillShade="D9"/>
            <w:vAlign w:val="center"/>
          </w:tcPr>
          <w:p w:rsidR="00B4532A" w:rsidRDefault="00B4532A" w:rsidP="009A2B77">
            <w:pPr>
              <w:jc w:val="center"/>
              <w:rPr>
                <w:b/>
                <w:sz w:val="16"/>
              </w:rPr>
            </w:pPr>
          </w:p>
        </w:tc>
        <w:tc>
          <w:tcPr>
            <w:tcW w:w="1823" w:type="dxa"/>
          </w:tcPr>
          <w:p w:rsidR="00B4532A" w:rsidRDefault="00B4532A" w:rsidP="009A2B77">
            <w:pPr>
              <w:jc w:val="center"/>
              <w:rPr>
                <w:b/>
                <w:sz w:val="16"/>
              </w:rPr>
            </w:pPr>
          </w:p>
        </w:tc>
        <w:tc>
          <w:tcPr>
            <w:tcW w:w="2573" w:type="dxa"/>
          </w:tcPr>
          <w:p w:rsidR="00B4532A" w:rsidRPr="009F5B4F" w:rsidRDefault="00B4532A" w:rsidP="009A2B77">
            <w:pPr>
              <w:jc w:val="center"/>
              <w:rPr>
                <w:sz w:val="16"/>
              </w:rPr>
            </w:pPr>
          </w:p>
        </w:tc>
        <w:tc>
          <w:tcPr>
            <w:tcW w:w="965" w:type="dxa"/>
          </w:tcPr>
          <w:p w:rsidR="00B4532A" w:rsidRPr="009F5B4F" w:rsidRDefault="00B4532A" w:rsidP="009A2B77">
            <w:pPr>
              <w:jc w:val="center"/>
              <w:rPr>
                <w:sz w:val="16"/>
              </w:rPr>
            </w:pPr>
          </w:p>
        </w:tc>
      </w:tr>
      <w:tr w:rsidR="00B4532A" w:rsidTr="009A2B77">
        <w:trPr>
          <w:trHeight w:val="246"/>
        </w:trPr>
        <w:tc>
          <w:tcPr>
            <w:tcW w:w="2018" w:type="dxa"/>
          </w:tcPr>
          <w:p w:rsidR="00B4532A" w:rsidRPr="009F5B4F" w:rsidRDefault="00B4532A" w:rsidP="009A2B77">
            <w:pPr>
              <w:rPr>
                <w:b/>
                <w:sz w:val="16"/>
              </w:rPr>
            </w:pPr>
          </w:p>
        </w:tc>
        <w:tc>
          <w:tcPr>
            <w:tcW w:w="2196" w:type="dxa"/>
          </w:tcPr>
          <w:p w:rsidR="00B4532A" w:rsidRPr="009F5B4F" w:rsidRDefault="00B4532A" w:rsidP="009A2B77">
            <w:pPr>
              <w:rPr>
                <w:sz w:val="16"/>
              </w:rPr>
            </w:pPr>
            <w:r w:rsidRPr="009F5B4F">
              <w:rPr>
                <w:sz w:val="16"/>
              </w:rPr>
              <w:t>Drifts down, does not hit bed</w:t>
            </w:r>
          </w:p>
        </w:tc>
        <w:tc>
          <w:tcPr>
            <w:tcW w:w="990" w:type="dxa"/>
            <w:vAlign w:val="center"/>
          </w:tcPr>
          <w:p w:rsidR="00B4532A" w:rsidRPr="009F5B4F" w:rsidRDefault="00B4532A" w:rsidP="009A2B77">
            <w:pPr>
              <w:jc w:val="center"/>
              <w:rPr>
                <w:sz w:val="16"/>
              </w:rPr>
            </w:pPr>
            <w:r w:rsidRPr="009F5B4F">
              <w:rPr>
                <w:sz w:val="16"/>
              </w:rPr>
              <w:t>1</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Default="00B4532A" w:rsidP="009A2B77">
            <w:pPr>
              <w:jc w:val="center"/>
              <w:rPr>
                <w:b/>
                <w:sz w:val="16"/>
              </w:rPr>
            </w:pPr>
          </w:p>
        </w:tc>
        <w:tc>
          <w:tcPr>
            <w:tcW w:w="2573" w:type="dxa"/>
          </w:tcPr>
          <w:p w:rsidR="00B4532A" w:rsidRPr="009F5B4F" w:rsidRDefault="00B4532A" w:rsidP="009A2B77">
            <w:pPr>
              <w:jc w:val="center"/>
              <w:rPr>
                <w:sz w:val="16"/>
              </w:rPr>
            </w:pPr>
          </w:p>
        </w:tc>
        <w:tc>
          <w:tcPr>
            <w:tcW w:w="965" w:type="dxa"/>
          </w:tcPr>
          <w:p w:rsidR="00B4532A" w:rsidRPr="009F5B4F" w:rsidRDefault="00B4532A" w:rsidP="009A2B77">
            <w:pPr>
              <w:jc w:val="center"/>
              <w:rPr>
                <w:sz w:val="16"/>
              </w:rPr>
            </w:pPr>
          </w:p>
        </w:tc>
      </w:tr>
      <w:tr w:rsidR="00B4532A" w:rsidTr="009A2B77">
        <w:trPr>
          <w:trHeight w:val="246"/>
        </w:trPr>
        <w:tc>
          <w:tcPr>
            <w:tcW w:w="2018" w:type="dxa"/>
          </w:tcPr>
          <w:p w:rsidR="00B4532A" w:rsidRPr="009F5B4F" w:rsidRDefault="00B4532A" w:rsidP="009A2B77">
            <w:pPr>
              <w:rPr>
                <w:b/>
                <w:sz w:val="16"/>
              </w:rPr>
            </w:pPr>
          </w:p>
        </w:tc>
        <w:tc>
          <w:tcPr>
            <w:tcW w:w="2196" w:type="dxa"/>
          </w:tcPr>
          <w:p w:rsidR="00B4532A" w:rsidRPr="009F5B4F" w:rsidRDefault="00B4532A" w:rsidP="009A2B77">
            <w:pPr>
              <w:rPr>
                <w:sz w:val="16"/>
              </w:rPr>
            </w:pPr>
            <w:r w:rsidRPr="009F5B4F">
              <w:rPr>
                <w:sz w:val="16"/>
              </w:rPr>
              <w:t>Drifts down, hits bed</w:t>
            </w:r>
          </w:p>
        </w:tc>
        <w:tc>
          <w:tcPr>
            <w:tcW w:w="990" w:type="dxa"/>
            <w:vAlign w:val="center"/>
          </w:tcPr>
          <w:p w:rsidR="00B4532A" w:rsidRPr="009F5B4F" w:rsidRDefault="00B4532A" w:rsidP="009A2B77">
            <w:pPr>
              <w:jc w:val="center"/>
              <w:rPr>
                <w:sz w:val="16"/>
              </w:rPr>
            </w:pPr>
            <w:r w:rsidRPr="009F5B4F">
              <w:rPr>
                <w:sz w:val="16"/>
              </w:rPr>
              <w:t>2</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Default="00B4532A" w:rsidP="009A2B77">
            <w:pPr>
              <w:jc w:val="center"/>
              <w:rPr>
                <w:b/>
                <w:sz w:val="16"/>
              </w:rPr>
            </w:pPr>
          </w:p>
        </w:tc>
        <w:tc>
          <w:tcPr>
            <w:tcW w:w="2573" w:type="dxa"/>
          </w:tcPr>
          <w:p w:rsidR="00B4532A" w:rsidRPr="009F5B4F" w:rsidRDefault="00B4532A" w:rsidP="009A2B77">
            <w:pPr>
              <w:jc w:val="center"/>
              <w:rPr>
                <w:sz w:val="16"/>
              </w:rPr>
            </w:pPr>
          </w:p>
        </w:tc>
        <w:tc>
          <w:tcPr>
            <w:tcW w:w="965" w:type="dxa"/>
          </w:tcPr>
          <w:p w:rsidR="00B4532A" w:rsidRPr="009F5B4F" w:rsidRDefault="00B4532A" w:rsidP="009A2B77">
            <w:pPr>
              <w:jc w:val="center"/>
              <w:rPr>
                <w:sz w:val="16"/>
              </w:rPr>
            </w:pPr>
          </w:p>
        </w:tc>
      </w:tr>
      <w:tr w:rsidR="00B4532A" w:rsidTr="009A2B77">
        <w:trPr>
          <w:trHeight w:val="246"/>
        </w:trPr>
        <w:tc>
          <w:tcPr>
            <w:tcW w:w="2018" w:type="dxa"/>
          </w:tcPr>
          <w:p w:rsidR="00B4532A" w:rsidRPr="009F5B4F" w:rsidRDefault="00B4532A" w:rsidP="009A2B77">
            <w:pPr>
              <w:rPr>
                <w:b/>
                <w:sz w:val="16"/>
              </w:rPr>
            </w:pPr>
          </w:p>
        </w:tc>
        <w:tc>
          <w:tcPr>
            <w:tcW w:w="2196" w:type="dxa"/>
          </w:tcPr>
          <w:p w:rsidR="00B4532A" w:rsidRPr="009F5B4F" w:rsidRDefault="00B4532A" w:rsidP="009A2B77">
            <w:pPr>
              <w:rPr>
                <w:sz w:val="16"/>
              </w:rPr>
            </w:pPr>
            <w:r w:rsidRPr="009F5B4F">
              <w:rPr>
                <w:sz w:val="16"/>
              </w:rPr>
              <w:t>Can move but cannot lift</w:t>
            </w:r>
          </w:p>
        </w:tc>
        <w:tc>
          <w:tcPr>
            <w:tcW w:w="990" w:type="dxa"/>
            <w:vAlign w:val="center"/>
          </w:tcPr>
          <w:p w:rsidR="00B4532A" w:rsidRPr="009F5B4F" w:rsidRDefault="00B4532A" w:rsidP="009A2B77">
            <w:pPr>
              <w:jc w:val="center"/>
              <w:rPr>
                <w:sz w:val="16"/>
              </w:rPr>
            </w:pPr>
            <w:r w:rsidRPr="009F5B4F">
              <w:rPr>
                <w:sz w:val="16"/>
              </w:rPr>
              <w:t>3</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Default="00B4532A" w:rsidP="009A2B77">
            <w:pPr>
              <w:jc w:val="center"/>
              <w:rPr>
                <w:b/>
                <w:sz w:val="16"/>
              </w:rPr>
            </w:pPr>
          </w:p>
        </w:tc>
        <w:tc>
          <w:tcPr>
            <w:tcW w:w="2573" w:type="dxa"/>
          </w:tcPr>
          <w:p w:rsidR="00B4532A" w:rsidRPr="009F5B4F" w:rsidRDefault="00B4532A" w:rsidP="009A2B77">
            <w:pPr>
              <w:jc w:val="center"/>
              <w:rPr>
                <w:sz w:val="16"/>
              </w:rPr>
            </w:pPr>
          </w:p>
        </w:tc>
        <w:tc>
          <w:tcPr>
            <w:tcW w:w="965" w:type="dxa"/>
          </w:tcPr>
          <w:p w:rsidR="00B4532A" w:rsidRPr="009F5B4F" w:rsidRDefault="00B4532A" w:rsidP="009A2B77">
            <w:pPr>
              <w:jc w:val="center"/>
              <w:rPr>
                <w:sz w:val="16"/>
              </w:rPr>
            </w:pPr>
          </w:p>
        </w:tc>
      </w:tr>
      <w:tr w:rsidR="00B4532A" w:rsidRPr="00FA60EA" w:rsidTr="009A2B77">
        <w:trPr>
          <w:trHeight w:val="246"/>
        </w:trPr>
        <w:tc>
          <w:tcPr>
            <w:tcW w:w="2018" w:type="dxa"/>
          </w:tcPr>
          <w:p w:rsidR="00B4532A" w:rsidRPr="009F5B4F" w:rsidRDefault="00B4532A" w:rsidP="009A2B77">
            <w:pPr>
              <w:rPr>
                <w:b/>
                <w:sz w:val="16"/>
              </w:rPr>
            </w:pPr>
          </w:p>
        </w:tc>
        <w:tc>
          <w:tcPr>
            <w:tcW w:w="2196" w:type="dxa"/>
          </w:tcPr>
          <w:p w:rsidR="00B4532A" w:rsidRPr="009F5B4F" w:rsidRDefault="00B4532A" w:rsidP="009A2B77">
            <w:pPr>
              <w:rPr>
                <w:sz w:val="16"/>
              </w:rPr>
            </w:pPr>
            <w:r w:rsidRPr="009F5B4F">
              <w:rPr>
                <w:sz w:val="16"/>
              </w:rPr>
              <w:t>No movement</w:t>
            </w:r>
          </w:p>
        </w:tc>
        <w:tc>
          <w:tcPr>
            <w:tcW w:w="990" w:type="dxa"/>
            <w:vAlign w:val="center"/>
          </w:tcPr>
          <w:p w:rsidR="00B4532A" w:rsidRPr="009F5B4F" w:rsidRDefault="00B4532A" w:rsidP="009A2B77">
            <w:pPr>
              <w:jc w:val="center"/>
              <w:rPr>
                <w:sz w:val="16"/>
              </w:rPr>
            </w:pPr>
            <w:r w:rsidRPr="009F5B4F">
              <w:rPr>
                <w:sz w:val="16"/>
              </w:rPr>
              <w:t>4</w:t>
            </w:r>
          </w:p>
        </w:tc>
        <w:tc>
          <w:tcPr>
            <w:tcW w:w="286" w:type="dxa"/>
            <w:shd w:val="clear" w:color="auto" w:fill="D9D9D9" w:themeFill="background1" w:themeFillShade="D9"/>
          </w:tcPr>
          <w:p w:rsidR="00B4532A" w:rsidRDefault="00B4532A" w:rsidP="009A2B77">
            <w:pPr>
              <w:jc w:val="center"/>
              <w:rPr>
                <w:b/>
                <w:sz w:val="16"/>
              </w:rPr>
            </w:pPr>
          </w:p>
        </w:tc>
        <w:tc>
          <w:tcPr>
            <w:tcW w:w="1823" w:type="dxa"/>
          </w:tcPr>
          <w:p w:rsidR="00B4532A" w:rsidRDefault="00B4532A" w:rsidP="009A2B77">
            <w:pPr>
              <w:jc w:val="center"/>
              <w:rPr>
                <w:b/>
                <w:sz w:val="16"/>
              </w:rPr>
            </w:pPr>
          </w:p>
        </w:tc>
        <w:tc>
          <w:tcPr>
            <w:tcW w:w="2573" w:type="dxa"/>
          </w:tcPr>
          <w:p w:rsidR="00B4532A" w:rsidRPr="009F5B4F" w:rsidRDefault="00B4532A" w:rsidP="009A2B77">
            <w:pPr>
              <w:jc w:val="center"/>
              <w:rPr>
                <w:sz w:val="16"/>
              </w:rPr>
            </w:pPr>
          </w:p>
        </w:tc>
        <w:tc>
          <w:tcPr>
            <w:tcW w:w="965" w:type="dxa"/>
          </w:tcPr>
          <w:p w:rsidR="00B4532A" w:rsidRPr="009F5B4F" w:rsidRDefault="00B4532A" w:rsidP="009A2B77">
            <w:pPr>
              <w:jc w:val="center"/>
              <w:rPr>
                <w:sz w:val="16"/>
              </w:rPr>
            </w:pPr>
          </w:p>
        </w:tc>
      </w:tr>
    </w:tbl>
    <w:p w:rsidR="00B4532A" w:rsidRDefault="00B4532A" w:rsidP="00B4532A">
      <w:pPr>
        <w:spacing w:after="0" w:line="240" w:lineRule="auto"/>
        <w:rPr>
          <w:b/>
          <w:sz w:val="28"/>
        </w:rPr>
      </w:pPr>
      <w:r w:rsidRPr="00B4532A">
        <w:rPr>
          <w:b/>
          <w:sz w:val="28"/>
        </w:rPr>
        <w:t>Neuro Check Scoring Reference:</w:t>
      </w: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0B1596" w:rsidRDefault="000B1596" w:rsidP="00B4532A">
      <w:pPr>
        <w:spacing w:after="0" w:line="240" w:lineRule="auto"/>
        <w:rPr>
          <w:b/>
          <w:sz w:val="28"/>
        </w:rPr>
      </w:pPr>
    </w:p>
    <w:p w:rsidR="0032431D" w:rsidRDefault="0032431D" w:rsidP="000B1596">
      <w:pPr>
        <w:spacing w:after="0" w:line="240" w:lineRule="auto"/>
      </w:pPr>
    </w:p>
    <w:p w:rsidR="0032431D" w:rsidRDefault="0032431D" w:rsidP="000B1596">
      <w:pPr>
        <w:spacing w:after="0" w:line="240" w:lineRule="auto"/>
      </w:pPr>
    </w:p>
    <w:p w:rsidR="0032431D" w:rsidRDefault="0032431D" w:rsidP="000B1596">
      <w:pPr>
        <w:spacing w:after="0" w:line="240" w:lineRule="auto"/>
      </w:pPr>
    </w:p>
    <w:p w:rsidR="0032431D" w:rsidRDefault="0032431D" w:rsidP="000B1596">
      <w:pPr>
        <w:spacing w:after="0" w:line="240" w:lineRule="auto"/>
      </w:pPr>
    </w:p>
    <w:p w:rsidR="0032431D" w:rsidRDefault="0032431D" w:rsidP="000B1596">
      <w:pPr>
        <w:spacing w:after="0" w:line="240" w:lineRule="auto"/>
      </w:pPr>
    </w:p>
    <w:p w:rsidR="000B1596" w:rsidRDefault="000B1596" w:rsidP="000B1596">
      <w:pPr>
        <w:spacing w:after="0" w:line="240" w:lineRule="auto"/>
      </w:pPr>
      <w:r>
        <w:tab/>
      </w:r>
      <w:r>
        <w:tab/>
      </w:r>
      <w:r>
        <w:tab/>
      </w:r>
      <w:r>
        <w:tab/>
      </w:r>
      <w:r>
        <w:tab/>
      </w:r>
      <w:r>
        <w:tab/>
      </w:r>
      <w:r>
        <w:tab/>
        <w:t>Page 2 of 2</w:t>
      </w:r>
    </w:p>
    <w:p w:rsidR="000B1596" w:rsidRDefault="000B1596" w:rsidP="000B1596">
      <w:pPr>
        <w:spacing w:after="0" w:line="240" w:lineRule="auto"/>
      </w:pPr>
    </w:p>
    <w:p w:rsidR="000B1596" w:rsidRPr="000B1596" w:rsidRDefault="000B1596" w:rsidP="000B1596">
      <w:pPr>
        <w:jc w:val="center"/>
        <w:rPr>
          <w:sz w:val="8"/>
        </w:rPr>
      </w:pPr>
      <w:r w:rsidRPr="009E020E">
        <w:t>*Maury Regional Hospital d/b/a Maury Regional Medical Center</w:t>
      </w:r>
    </w:p>
    <w:sectPr w:rsidR="000B1596" w:rsidRPr="000B1596" w:rsidSect="000C4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5FAA"/>
    <w:multiLevelType w:val="hybridMultilevel"/>
    <w:tmpl w:val="50D0B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9EB0F83"/>
    <w:multiLevelType w:val="hybridMultilevel"/>
    <w:tmpl w:val="933830FA"/>
    <w:lvl w:ilvl="0" w:tplc="82CAE2D2">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097319"/>
    <w:multiLevelType w:val="hybridMultilevel"/>
    <w:tmpl w:val="9FDEA864"/>
    <w:lvl w:ilvl="0" w:tplc="82CAE2D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7E7550"/>
    <w:multiLevelType w:val="hybridMultilevel"/>
    <w:tmpl w:val="8FC88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45"/>
    <w:rsid w:val="000809BD"/>
    <w:rsid w:val="000B1596"/>
    <w:rsid w:val="000C4045"/>
    <w:rsid w:val="000D6BF6"/>
    <w:rsid w:val="00195F76"/>
    <w:rsid w:val="001A3AD6"/>
    <w:rsid w:val="002032B0"/>
    <w:rsid w:val="002C3BB5"/>
    <w:rsid w:val="0032431D"/>
    <w:rsid w:val="0060519B"/>
    <w:rsid w:val="0073718A"/>
    <w:rsid w:val="009A2B77"/>
    <w:rsid w:val="009F721F"/>
    <w:rsid w:val="00A97BD7"/>
    <w:rsid w:val="00B4532A"/>
    <w:rsid w:val="00DA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96"/>
    <w:rPr>
      <w:rFonts w:ascii="Tahoma" w:hAnsi="Tahoma" w:cs="Tahoma"/>
      <w:sz w:val="16"/>
      <w:szCs w:val="16"/>
    </w:rPr>
  </w:style>
  <w:style w:type="paragraph" w:styleId="ListParagraph">
    <w:name w:val="List Paragraph"/>
    <w:basedOn w:val="Normal"/>
    <w:uiPriority w:val="34"/>
    <w:qFormat/>
    <w:rsid w:val="00195F76"/>
    <w:pPr>
      <w:ind w:left="720"/>
      <w:contextualSpacing/>
    </w:pPr>
  </w:style>
  <w:style w:type="paragraph" w:styleId="NoSpacing">
    <w:name w:val="No Spacing"/>
    <w:uiPriority w:val="1"/>
    <w:qFormat/>
    <w:rsid w:val="00195F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96"/>
    <w:rPr>
      <w:rFonts w:ascii="Tahoma" w:hAnsi="Tahoma" w:cs="Tahoma"/>
      <w:sz w:val="16"/>
      <w:szCs w:val="16"/>
    </w:rPr>
  </w:style>
  <w:style w:type="paragraph" w:styleId="ListParagraph">
    <w:name w:val="List Paragraph"/>
    <w:basedOn w:val="Normal"/>
    <w:uiPriority w:val="34"/>
    <w:qFormat/>
    <w:rsid w:val="00195F76"/>
    <w:pPr>
      <w:ind w:left="720"/>
      <w:contextualSpacing/>
    </w:pPr>
  </w:style>
  <w:style w:type="paragraph" w:styleId="NoSpacing">
    <w:name w:val="No Spacing"/>
    <w:uiPriority w:val="1"/>
    <w:qFormat/>
    <w:rsid w:val="00195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Maury Regional Medical Center</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Brenda</dc:creator>
  <cp:lastModifiedBy>Windows User</cp:lastModifiedBy>
  <cp:revision>8</cp:revision>
  <dcterms:created xsi:type="dcterms:W3CDTF">2020-03-20T20:34:00Z</dcterms:created>
  <dcterms:modified xsi:type="dcterms:W3CDTF">2020-03-23T15:04:00Z</dcterms:modified>
</cp:coreProperties>
</file>