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margin" w:tblpXSpec="center" w:tblpY="2251"/>
        <w:tblW w:w="13068" w:type="dxa"/>
        <w:tblLook w:val="04A0" w:firstRow="1" w:lastRow="0" w:firstColumn="1" w:lastColumn="0" w:noHBand="0" w:noVBand="1"/>
      </w:tblPr>
      <w:tblGrid>
        <w:gridCol w:w="2686"/>
        <w:gridCol w:w="2346"/>
        <w:gridCol w:w="1986"/>
        <w:gridCol w:w="2123"/>
        <w:gridCol w:w="1799"/>
        <w:gridCol w:w="2128"/>
      </w:tblGrid>
      <w:tr w:rsidR="00606B19" w:rsidRPr="005352C3" w:rsidTr="00606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06B19" w:rsidRPr="005352C3" w:rsidRDefault="00606B19" w:rsidP="00606B19">
            <w:pPr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Drug</w:t>
            </w:r>
          </w:p>
        </w:tc>
        <w:tc>
          <w:tcPr>
            <w:tcW w:w="2346" w:type="dxa"/>
          </w:tcPr>
          <w:p w:rsidR="00606B19" w:rsidRPr="005352C3" w:rsidRDefault="00606B19" w:rsidP="0060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Standard Mix</w:t>
            </w:r>
          </w:p>
        </w:tc>
        <w:tc>
          <w:tcPr>
            <w:tcW w:w="1986" w:type="dxa"/>
          </w:tcPr>
          <w:p w:rsidR="00606B19" w:rsidRPr="005352C3" w:rsidRDefault="00606B19" w:rsidP="0060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Starting Dose</w:t>
            </w:r>
          </w:p>
        </w:tc>
        <w:tc>
          <w:tcPr>
            <w:tcW w:w="2123" w:type="dxa"/>
          </w:tcPr>
          <w:p w:rsidR="00606B19" w:rsidRPr="005352C3" w:rsidRDefault="00606B19" w:rsidP="0060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 xml:space="preserve">Max Dose </w:t>
            </w:r>
          </w:p>
        </w:tc>
        <w:tc>
          <w:tcPr>
            <w:tcW w:w="1799" w:type="dxa"/>
          </w:tcPr>
          <w:p w:rsidR="00606B19" w:rsidRPr="005352C3" w:rsidRDefault="00606B19" w:rsidP="0060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Titrate By:</w:t>
            </w:r>
          </w:p>
        </w:tc>
        <w:tc>
          <w:tcPr>
            <w:tcW w:w="2128" w:type="dxa"/>
          </w:tcPr>
          <w:p w:rsidR="00606B19" w:rsidRPr="005352C3" w:rsidRDefault="00606B19" w:rsidP="00606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Comments</w:t>
            </w:r>
          </w:p>
        </w:tc>
      </w:tr>
      <w:tr w:rsidR="00606B19" w:rsidRPr="005352C3" w:rsidTr="0060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06B19" w:rsidRPr="005352C3" w:rsidRDefault="00606B19" w:rsidP="00606B19">
            <w:pPr>
              <w:rPr>
                <w:sz w:val="24"/>
                <w:szCs w:val="32"/>
              </w:rPr>
            </w:pPr>
            <w:r w:rsidRPr="005352C3">
              <w:rPr>
                <w:sz w:val="24"/>
                <w:szCs w:val="32"/>
              </w:rPr>
              <w:t>Fentanyl</w:t>
            </w:r>
          </w:p>
        </w:tc>
        <w:tc>
          <w:tcPr>
            <w:tcW w:w="2346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2000mcg/200ml</w:t>
            </w:r>
          </w:p>
        </w:tc>
        <w:tc>
          <w:tcPr>
            <w:tcW w:w="1986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25mcg/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</w:p>
        </w:tc>
        <w:tc>
          <w:tcPr>
            <w:tcW w:w="2123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350mcg/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</w:p>
        </w:tc>
        <w:tc>
          <w:tcPr>
            <w:tcW w:w="1799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Titrate by 25 mcg/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  <w:r w:rsidRPr="005352C3">
              <w:rPr>
                <w:b/>
                <w:sz w:val="24"/>
                <w:szCs w:val="32"/>
              </w:rPr>
              <w:t xml:space="preserve"> as often as every 10 minutes </w:t>
            </w:r>
          </w:p>
        </w:tc>
        <w:tc>
          <w:tcPr>
            <w:tcW w:w="2128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You may give a bolus dose as ordered</w:t>
            </w:r>
          </w:p>
        </w:tc>
      </w:tr>
      <w:tr w:rsidR="00606B19" w:rsidRPr="005352C3" w:rsidTr="00606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06B19" w:rsidRPr="005352C3" w:rsidRDefault="00606B19" w:rsidP="00606B19">
            <w:pPr>
              <w:rPr>
                <w:sz w:val="24"/>
                <w:szCs w:val="32"/>
              </w:rPr>
            </w:pPr>
            <w:proofErr w:type="spellStart"/>
            <w:r w:rsidRPr="005352C3">
              <w:rPr>
                <w:sz w:val="24"/>
                <w:szCs w:val="32"/>
              </w:rPr>
              <w:t>Propofol</w:t>
            </w:r>
            <w:proofErr w:type="spellEnd"/>
            <w:r w:rsidRPr="005352C3">
              <w:rPr>
                <w:sz w:val="24"/>
                <w:szCs w:val="32"/>
              </w:rPr>
              <w:t xml:space="preserve"> (</w:t>
            </w:r>
            <w:proofErr w:type="spellStart"/>
            <w:r w:rsidRPr="005352C3">
              <w:rPr>
                <w:sz w:val="24"/>
                <w:szCs w:val="32"/>
              </w:rPr>
              <w:t>Diprivan</w:t>
            </w:r>
            <w:proofErr w:type="spellEnd"/>
            <w:r w:rsidRPr="005352C3">
              <w:rPr>
                <w:sz w:val="24"/>
                <w:szCs w:val="32"/>
              </w:rPr>
              <w:t>)</w:t>
            </w:r>
          </w:p>
        </w:tc>
        <w:tc>
          <w:tcPr>
            <w:tcW w:w="2346" w:type="dxa"/>
          </w:tcPr>
          <w:p w:rsidR="00606B19" w:rsidRPr="005352C3" w:rsidRDefault="00606B19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1000mg/100ml</w:t>
            </w:r>
          </w:p>
        </w:tc>
        <w:tc>
          <w:tcPr>
            <w:tcW w:w="1986" w:type="dxa"/>
          </w:tcPr>
          <w:p w:rsidR="00606B19" w:rsidRPr="005352C3" w:rsidRDefault="00606B19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5mcg/kg/min</w:t>
            </w:r>
          </w:p>
        </w:tc>
        <w:tc>
          <w:tcPr>
            <w:tcW w:w="2123" w:type="dxa"/>
          </w:tcPr>
          <w:p w:rsidR="00606B19" w:rsidRPr="005352C3" w:rsidRDefault="00606B19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50mcg/kg/min</w:t>
            </w:r>
          </w:p>
        </w:tc>
        <w:tc>
          <w:tcPr>
            <w:tcW w:w="1799" w:type="dxa"/>
          </w:tcPr>
          <w:p w:rsidR="00606B19" w:rsidRPr="005352C3" w:rsidRDefault="00606B19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Titrate by 5 mcg/kg/min as often as evert 5 minutes</w:t>
            </w:r>
          </w:p>
        </w:tc>
        <w:tc>
          <w:tcPr>
            <w:tcW w:w="2128" w:type="dxa"/>
          </w:tcPr>
          <w:p w:rsidR="00606B19" w:rsidRPr="005352C3" w:rsidRDefault="00606B19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****DO NOT BOLUS DOSE</w:t>
            </w:r>
          </w:p>
          <w:p w:rsidR="00606B19" w:rsidRPr="005352C3" w:rsidRDefault="007979F8" w:rsidP="00606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** Not used unless mechanically ventilated</w:t>
            </w:r>
          </w:p>
        </w:tc>
      </w:tr>
      <w:tr w:rsidR="005352C3" w:rsidRPr="005352C3" w:rsidTr="00606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</w:tcPr>
          <w:p w:rsidR="00606B19" w:rsidRPr="005352C3" w:rsidRDefault="00606B19" w:rsidP="00606B19">
            <w:pPr>
              <w:rPr>
                <w:sz w:val="24"/>
                <w:szCs w:val="32"/>
              </w:rPr>
            </w:pPr>
            <w:proofErr w:type="spellStart"/>
            <w:r w:rsidRPr="005352C3">
              <w:rPr>
                <w:sz w:val="24"/>
                <w:szCs w:val="32"/>
              </w:rPr>
              <w:t>Dexmedetomidine</w:t>
            </w:r>
            <w:proofErr w:type="spellEnd"/>
            <w:r w:rsidRPr="005352C3">
              <w:rPr>
                <w:sz w:val="24"/>
                <w:szCs w:val="32"/>
              </w:rPr>
              <w:t xml:space="preserve"> (</w:t>
            </w:r>
            <w:proofErr w:type="spellStart"/>
            <w:r w:rsidRPr="005352C3">
              <w:rPr>
                <w:sz w:val="24"/>
                <w:szCs w:val="32"/>
              </w:rPr>
              <w:t>Precedex</w:t>
            </w:r>
            <w:proofErr w:type="spellEnd"/>
            <w:r w:rsidRPr="005352C3">
              <w:rPr>
                <w:sz w:val="24"/>
                <w:szCs w:val="32"/>
              </w:rPr>
              <w:t>)</w:t>
            </w:r>
          </w:p>
        </w:tc>
        <w:tc>
          <w:tcPr>
            <w:tcW w:w="2346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400mcg/100ml</w:t>
            </w:r>
          </w:p>
        </w:tc>
        <w:tc>
          <w:tcPr>
            <w:tcW w:w="1986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0.5mcg/kg/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</w:p>
        </w:tc>
        <w:tc>
          <w:tcPr>
            <w:tcW w:w="2123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1.4mcg/kg/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</w:p>
        </w:tc>
        <w:tc>
          <w:tcPr>
            <w:tcW w:w="1799" w:type="dxa"/>
          </w:tcPr>
          <w:p w:rsidR="00606B19" w:rsidRPr="005352C3" w:rsidRDefault="00606B19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5352C3">
              <w:rPr>
                <w:b/>
                <w:sz w:val="24"/>
                <w:szCs w:val="32"/>
              </w:rPr>
              <w:t>Titrate by 0.1 mcg/kg/</w:t>
            </w:r>
            <w:proofErr w:type="spellStart"/>
            <w:r w:rsidRPr="005352C3">
              <w:rPr>
                <w:b/>
                <w:sz w:val="24"/>
                <w:szCs w:val="32"/>
              </w:rPr>
              <w:t>hr</w:t>
            </w:r>
            <w:proofErr w:type="spellEnd"/>
            <w:r w:rsidRPr="005352C3">
              <w:rPr>
                <w:b/>
                <w:sz w:val="24"/>
                <w:szCs w:val="32"/>
              </w:rPr>
              <w:t xml:space="preserve"> as often as every 15 minutes</w:t>
            </w:r>
          </w:p>
        </w:tc>
        <w:tc>
          <w:tcPr>
            <w:tcW w:w="2128" w:type="dxa"/>
          </w:tcPr>
          <w:p w:rsidR="00606B19" w:rsidRPr="007979F8" w:rsidRDefault="007979F8" w:rsidP="00606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32"/>
              </w:rPr>
            </w:pPr>
            <w:r w:rsidRPr="007979F8">
              <w:rPr>
                <w:b/>
                <w:sz w:val="24"/>
                <w:szCs w:val="32"/>
              </w:rPr>
              <w:t xml:space="preserve">*Sometimes used post- </w:t>
            </w:r>
            <w:proofErr w:type="spellStart"/>
            <w:r w:rsidRPr="007979F8">
              <w:rPr>
                <w:b/>
                <w:sz w:val="24"/>
                <w:szCs w:val="32"/>
              </w:rPr>
              <w:t>extubation</w:t>
            </w:r>
            <w:proofErr w:type="spellEnd"/>
            <w:r w:rsidRPr="007979F8">
              <w:rPr>
                <w:b/>
                <w:sz w:val="24"/>
                <w:szCs w:val="32"/>
              </w:rPr>
              <w:t xml:space="preserve"> for deliriu</w:t>
            </w:r>
            <w:bookmarkStart w:id="0" w:name="_GoBack"/>
            <w:bookmarkEnd w:id="0"/>
            <w:r w:rsidRPr="007979F8">
              <w:rPr>
                <w:b/>
                <w:sz w:val="24"/>
                <w:szCs w:val="32"/>
              </w:rPr>
              <w:t>m</w:t>
            </w:r>
          </w:p>
        </w:tc>
      </w:tr>
    </w:tbl>
    <w:p w:rsidR="006C293B" w:rsidRPr="005352C3" w:rsidRDefault="00606B19" w:rsidP="00606B19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  <w:r w:rsidRPr="005352C3">
        <w:rPr>
          <w:b/>
          <w:color w:val="943634" w:themeColor="accent2" w:themeShade="BF"/>
          <w:sz w:val="28"/>
          <w:szCs w:val="32"/>
          <w:u w:val="single"/>
        </w:rPr>
        <w:t>Sedation Drugs</w:t>
      </w:r>
    </w:p>
    <w:p w:rsidR="00F46167" w:rsidRPr="005352C3" w:rsidRDefault="00606B19" w:rsidP="00606B19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  <w:r w:rsidRPr="005352C3">
        <w:rPr>
          <w:b/>
          <w:color w:val="943634" w:themeColor="accent2" w:themeShade="BF"/>
          <w:sz w:val="28"/>
          <w:szCs w:val="32"/>
          <w:u w:val="single"/>
        </w:rPr>
        <w:t xml:space="preserve">Titration Goal: </w:t>
      </w:r>
      <w:proofErr w:type="spellStart"/>
      <w:r w:rsidRPr="005352C3">
        <w:rPr>
          <w:b/>
          <w:color w:val="943634" w:themeColor="accent2" w:themeShade="BF"/>
          <w:sz w:val="28"/>
          <w:szCs w:val="32"/>
          <w:u w:val="single"/>
        </w:rPr>
        <w:t>Rass</w:t>
      </w:r>
      <w:proofErr w:type="spellEnd"/>
      <w:r w:rsidRPr="005352C3">
        <w:rPr>
          <w:b/>
          <w:color w:val="943634" w:themeColor="accent2" w:themeShade="BF"/>
          <w:sz w:val="28"/>
          <w:szCs w:val="32"/>
          <w:u w:val="single"/>
        </w:rPr>
        <w:t xml:space="preserve"> of 0 to -1</w:t>
      </w: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</w:p>
    <w:p w:rsidR="005352C3" w:rsidRPr="005352C3" w:rsidRDefault="005352C3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  <w:r w:rsidRPr="005352C3">
        <w:rPr>
          <w:b/>
          <w:color w:val="943634" w:themeColor="accent2" w:themeShade="BF"/>
          <w:sz w:val="28"/>
          <w:szCs w:val="32"/>
          <w:u w:val="single"/>
        </w:rPr>
        <w:t>Neuromuscular Blockade</w:t>
      </w:r>
      <w:r w:rsidR="007D2289">
        <w:rPr>
          <w:b/>
          <w:color w:val="943634" w:themeColor="accent2" w:themeShade="BF"/>
          <w:sz w:val="28"/>
          <w:szCs w:val="32"/>
          <w:u w:val="single"/>
        </w:rPr>
        <w:t>:</w:t>
      </w:r>
    </w:p>
    <w:p w:rsidR="005352C3" w:rsidRPr="005352C3" w:rsidRDefault="005352C3" w:rsidP="005352C3">
      <w:pPr>
        <w:jc w:val="center"/>
        <w:rPr>
          <w:color w:val="943634" w:themeColor="accent2" w:themeShade="BF"/>
          <w:sz w:val="28"/>
          <w:szCs w:val="32"/>
        </w:rPr>
      </w:pPr>
      <w:proofErr w:type="spellStart"/>
      <w:r w:rsidRPr="005352C3">
        <w:rPr>
          <w:color w:val="943634" w:themeColor="accent2" w:themeShade="BF"/>
          <w:sz w:val="28"/>
          <w:szCs w:val="32"/>
        </w:rPr>
        <w:t>Cisatracurium</w:t>
      </w:r>
      <w:proofErr w:type="spellEnd"/>
      <w:r w:rsidRPr="005352C3">
        <w:rPr>
          <w:color w:val="943634" w:themeColor="accent2" w:themeShade="BF"/>
          <w:sz w:val="28"/>
          <w:szCs w:val="32"/>
        </w:rPr>
        <w:t xml:space="preserve"> (</w:t>
      </w:r>
      <w:proofErr w:type="spellStart"/>
      <w:r w:rsidRPr="005352C3">
        <w:rPr>
          <w:color w:val="943634" w:themeColor="accent2" w:themeShade="BF"/>
          <w:sz w:val="28"/>
          <w:szCs w:val="32"/>
        </w:rPr>
        <w:t>Nimbex</w:t>
      </w:r>
      <w:proofErr w:type="spellEnd"/>
      <w:r w:rsidRPr="005352C3">
        <w:rPr>
          <w:color w:val="943634" w:themeColor="accent2" w:themeShade="BF"/>
          <w:sz w:val="28"/>
          <w:szCs w:val="32"/>
        </w:rPr>
        <w:t>):</w:t>
      </w:r>
    </w:p>
    <w:p w:rsidR="005352C3" w:rsidRPr="005352C3" w:rsidRDefault="005352C3" w:rsidP="005352C3">
      <w:pPr>
        <w:jc w:val="center"/>
        <w:rPr>
          <w:color w:val="943634" w:themeColor="accent2" w:themeShade="BF"/>
          <w:sz w:val="28"/>
          <w:szCs w:val="32"/>
        </w:rPr>
      </w:pPr>
      <w:r w:rsidRPr="005352C3">
        <w:rPr>
          <w:color w:val="943634" w:themeColor="accent2" w:themeShade="BF"/>
          <w:sz w:val="28"/>
          <w:szCs w:val="32"/>
        </w:rPr>
        <w:t>Standard Mix: 200/mg/100ml</w:t>
      </w:r>
    </w:p>
    <w:p w:rsidR="00F46167" w:rsidRDefault="001F1699" w:rsidP="005352C3">
      <w:pPr>
        <w:jc w:val="center"/>
        <w:rPr>
          <w:color w:val="943634" w:themeColor="accent2" w:themeShade="BF"/>
          <w:sz w:val="28"/>
          <w:szCs w:val="32"/>
        </w:rPr>
      </w:pPr>
      <w:r>
        <w:rPr>
          <w:color w:val="943634" w:themeColor="accent2" w:themeShade="BF"/>
          <w:sz w:val="28"/>
          <w:szCs w:val="32"/>
        </w:rPr>
        <w:t>Dose:</w:t>
      </w:r>
      <w:r w:rsidR="005352C3" w:rsidRPr="005352C3">
        <w:rPr>
          <w:color w:val="943634" w:themeColor="accent2" w:themeShade="BF"/>
          <w:sz w:val="28"/>
          <w:szCs w:val="32"/>
        </w:rPr>
        <w:t xml:space="preserve"> 37.5mg/</w:t>
      </w:r>
      <w:proofErr w:type="spellStart"/>
      <w:r w:rsidR="005352C3" w:rsidRPr="005352C3">
        <w:rPr>
          <w:color w:val="943634" w:themeColor="accent2" w:themeShade="BF"/>
          <w:sz w:val="28"/>
          <w:szCs w:val="32"/>
        </w:rPr>
        <w:t>hr</w:t>
      </w:r>
      <w:proofErr w:type="spellEnd"/>
      <w:r w:rsidR="005352C3" w:rsidRPr="005352C3">
        <w:rPr>
          <w:color w:val="943634" w:themeColor="accent2" w:themeShade="BF"/>
          <w:sz w:val="28"/>
          <w:szCs w:val="32"/>
        </w:rPr>
        <w:t xml:space="preserve"> ** Do not change rate without MD order</w:t>
      </w:r>
    </w:p>
    <w:p w:rsidR="007D2289" w:rsidRPr="007D2289" w:rsidRDefault="007D2289" w:rsidP="005352C3">
      <w:pPr>
        <w:jc w:val="center"/>
        <w:rPr>
          <w:b/>
          <w:color w:val="943634" w:themeColor="accent2" w:themeShade="BF"/>
          <w:sz w:val="28"/>
          <w:szCs w:val="32"/>
          <w:u w:val="single"/>
        </w:rPr>
      </w:pPr>
      <w:r w:rsidRPr="007D2289">
        <w:rPr>
          <w:b/>
          <w:color w:val="943634" w:themeColor="accent2" w:themeShade="BF"/>
          <w:sz w:val="28"/>
          <w:szCs w:val="32"/>
        </w:rPr>
        <w:t>***If using a neuromuscular blockade, the patient needs constant sedation***</w:t>
      </w:r>
    </w:p>
    <w:sectPr w:rsidR="007D2289" w:rsidRPr="007D2289" w:rsidSect="00606B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9"/>
    <w:rsid w:val="001F1699"/>
    <w:rsid w:val="004D1D29"/>
    <w:rsid w:val="005352C3"/>
    <w:rsid w:val="00606B19"/>
    <w:rsid w:val="007979F8"/>
    <w:rsid w:val="007D2289"/>
    <w:rsid w:val="008B7525"/>
    <w:rsid w:val="00F46167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D1D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D1D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2020-03-27T16:13:00Z</dcterms:created>
  <dcterms:modified xsi:type="dcterms:W3CDTF">2020-04-21T19:25:00Z</dcterms:modified>
</cp:coreProperties>
</file>